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480" w:type="dxa"/>
        <w:jc w:val="right"/>
        <w:tblLayout w:type="fixed"/>
        <w:tblLook w:val="04A0" w:firstRow="1" w:lastRow="0" w:firstColumn="1" w:lastColumn="0" w:noHBand="0" w:noVBand="1"/>
      </w:tblPr>
      <w:tblGrid>
        <w:gridCol w:w="6480"/>
      </w:tblGrid>
      <w:tr w:rsidR="00E830B8" w:rsidRPr="00133422" w14:paraId="54A11CBE" w14:textId="77777777" w:rsidTr="009F728C">
        <w:trPr>
          <w:trHeight w:val="6521"/>
          <w:jc w:val="right"/>
        </w:trPr>
        <w:tc>
          <w:tcPr>
            <w:tcW w:w="9576"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830B8" w:rsidRPr="00133422" w14:paraId="1D3E09BE" w14:textId="77777777" w:rsidTr="00E830B8">
              <w:trPr>
                <w:trHeight w:val="288"/>
                <w:jc w:val="center"/>
              </w:trPr>
              <w:tc>
                <w:tcPr>
                  <w:tcW w:w="5874" w:type="dxa"/>
                  <w:shd w:val="clear" w:color="auto" w:fill="964D2C" w:themeFill="accent2"/>
                </w:tcPr>
                <w:p w14:paraId="1F7316CA" w14:textId="77777777" w:rsidR="00B70A61" w:rsidRPr="00133422" w:rsidRDefault="00B70A61" w:rsidP="00547FF6">
                  <w:pPr>
                    <w:pStyle w:val="Nessunaspaziatura"/>
                    <w:spacing w:line="276" w:lineRule="auto"/>
                    <w:rPr>
                      <w:rFonts w:ascii="Arial" w:hAnsi="Arial"/>
                    </w:rPr>
                  </w:pPr>
                  <w:bookmarkStart w:id="0" w:name="_GoBack"/>
                  <w:bookmarkEnd w:id="0"/>
                </w:p>
              </w:tc>
            </w:tr>
            <w:tr w:rsidR="00E830B8" w:rsidRPr="00133422" w14:paraId="1230080F" w14:textId="77777777" w:rsidTr="00E830B8">
              <w:trPr>
                <w:trHeight w:val="288"/>
                <w:jc w:val="center"/>
              </w:trPr>
              <w:tc>
                <w:tcPr>
                  <w:tcW w:w="5874" w:type="dxa"/>
                </w:tcPr>
                <w:p w14:paraId="70088700" w14:textId="77777777" w:rsidR="00B70A61" w:rsidRPr="00133422" w:rsidRDefault="00B70A61" w:rsidP="00547FF6">
                  <w:pPr>
                    <w:pStyle w:val="Nessunaspaziatura"/>
                    <w:spacing w:line="276" w:lineRule="auto"/>
                    <w:rPr>
                      <w:rFonts w:ascii="Arial" w:hAnsi="Arial"/>
                    </w:rPr>
                  </w:pPr>
                </w:p>
              </w:tc>
            </w:tr>
            <w:tr w:rsidR="00E830B8" w:rsidRPr="00133422" w14:paraId="5E143D2A" w14:textId="77777777" w:rsidTr="00E830B8">
              <w:trPr>
                <w:trHeight w:val="6480"/>
                <w:jc w:val="center"/>
              </w:trPr>
              <w:tc>
                <w:tcPr>
                  <w:tcW w:w="5874" w:type="dxa"/>
                </w:tcPr>
                <w:p w14:paraId="57B1E111" w14:textId="426F14E4" w:rsidR="00B70A61" w:rsidRPr="00133422" w:rsidRDefault="00133422" w:rsidP="00547FF6">
                  <w:pPr>
                    <w:pStyle w:val="Nessunaspaziatura"/>
                    <w:spacing w:line="276" w:lineRule="auto"/>
                    <w:rPr>
                      <w:rFonts w:ascii="Arial" w:hAnsi="Arial"/>
                    </w:rPr>
                  </w:pPr>
                  <w:r>
                    <w:rPr>
                      <w:rFonts w:ascii="Arial" w:hAnsi="Arial"/>
                      <w:noProof/>
                    </w:rPr>
                    <w:drawing>
                      <wp:anchor distT="0" distB="0" distL="114300" distR="114300" simplePos="0" relativeHeight="251659264" behindDoc="0" locked="0" layoutInCell="1" allowOverlap="1" wp14:anchorId="3A813C28" wp14:editId="0AED8F65">
                        <wp:simplePos x="0" y="0"/>
                        <wp:positionH relativeFrom="column">
                          <wp:posOffset>0</wp:posOffset>
                        </wp:positionH>
                        <wp:positionV relativeFrom="paragraph">
                          <wp:posOffset>0</wp:posOffset>
                        </wp:positionV>
                        <wp:extent cx="2874645" cy="1348740"/>
                        <wp:effectExtent l="0" t="0" r="0" b="0"/>
                        <wp:wrapThrough wrapText="bothSides">
                          <wp:wrapPolygon edited="0">
                            <wp:start x="0" y="0"/>
                            <wp:lineTo x="0" y="21153"/>
                            <wp:lineTo x="21376" y="21153"/>
                            <wp:lineTo x="2137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645" cy="1348740"/>
                                </a:xfrm>
                                <a:prstGeom prst="rect">
                                  <a:avLst/>
                                </a:prstGeom>
                                <a:noFill/>
                              </pic:spPr>
                            </pic:pic>
                          </a:graphicData>
                        </a:graphic>
                        <wp14:sizeRelH relativeFrom="page">
                          <wp14:pctWidth>0</wp14:pctWidth>
                        </wp14:sizeRelH>
                        <wp14:sizeRelV relativeFrom="page">
                          <wp14:pctHeight>0</wp14:pctHeight>
                        </wp14:sizeRelV>
                      </wp:anchor>
                    </w:drawing>
                  </w:r>
                </w:p>
              </w:tc>
            </w:tr>
            <w:tr w:rsidR="00E830B8" w:rsidRPr="00133422" w14:paraId="1B785ADC" w14:textId="77777777" w:rsidTr="009F728C">
              <w:trPr>
                <w:trHeight w:val="89"/>
                <w:jc w:val="center"/>
              </w:trPr>
              <w:tc>
                <w:tcPr>
                  <w:tcW w:w="5874" w:type="dxa"/>
                </w:tcPr>
                <w:p w14:paraId="497B54FD" w14:textId="77777777" w:rsidR="00B70A61" w:rsidRPr="00133422" w:rsidRDefault="00B70A61" w:rsidP="00547FF6">
                  <w:pPr>
                    <w:pStyle w:val="Nessunaspaziatura"/>
                    <w:spacing w:line="276" w:lineRule="auto"/>
                    <w:rPr>
                      <w:rFonts w:ascii="Arial" w:hAnsi="Arial"/>
                    </w:rPr>
                  </w:pPr>
                </w:p>
              </w:tc>
            </w:tr>
          </w:tbl>
          <w:p w14:paraId="73426171" w14:textId="77777777" w:rsidR="00B70A61" w:rsidRPr="00133422" w:rsidRDefault="00B70A61" w:rsidP="00547FF6">
            <w:pPr>
              <w:rPr>
                <w:rFonts w:ascii="Arial" w:hAnsi="Arial"/>
              </w:rPr>
            </w:pPr>
          </w:p>
        </w:tc>
      </w:tr>
      <w:tr w:rsidR="00E830B8" w:rsidRPr="00133422" w14:paraId="649BA98A" w14:textId="77777777" w:rsidTr="00BD0F0D">
        <w:trPr>
          <w:trHeight w:val="2508"/>
          <w:jc w:val="right"/>
        </w:trPr>
        <w:tc>
          <w:tcPr>
            <w:tcW w:w="9576" w:type="dxa"/>
            <w:tcBorders>
              <w:top w:val="single" w:sz="2" w:space="0" w:color="BFBFBF" w:themeColor="background1" w:themeShade="BF"/>
              <w:bottom w:val="single" w:sz="2" w:space="0" w:color="BFBFBF" w:themeColor="background1" w:themeShade="BF"/>
            </w:tcBorders>
          </w:tcPr>
          <w:sdt>
            <w:sdtPr>
              <w:rPr>
                <w:rFonts w:ascii="Arial" w:hAnsi="Arial"/>
                <w:sz w:val="40"/>
                <w:szCs w:val="40"/>
              </w:rPr>
              <w:alias w:val="Title"/>
              <w:tag w:val=""/>
              <w:id w:val="-841541200"/>
              <w:placeholder>
                <w:docPart w:val="35197E48D3DB984DAD5F8E1837DAB063"/>
              </w:placeholder>
              <w:dataBinding w:prefixMappings="xmlns:ns0='http://purl.org/dc/elements/1.1/' xmlns:ns1='http://schemas.openxmlformats.org/package/2006/metadata/core-properties' " w:xpath="/ns1:coreProperties[1]/ns0:title[1]" w:storeItemID="{6C3C8BC8-F283-45AE-878A-BAB7291924A1}"/>
              <w:text w:multiLine="1"/>
            </w:sdtPr>
            <w:sdtContent>
              <w:p w14:paraId="43D8860E" w14:textId="15F6E44E" w:rsidR="00B70A61" w:rsidRPr="00133422" w:rsidRDefault="009472B9" w:rsidP="00547FF6">
                <w:pPr>
                  <w:pStyle w:val="Titolo"/>
                  <w:spacing w:line="276" w:lineRule="auto"/>
                  <w:rPr>
                    <w:rFonts w:ascii="Arial" w:hAnsi="Arial"/>
                    <w:sz w:val="50"/>
                    <w:szCs w:val="50"/>
                  </w:rPr>
                </w:pPr>
                <w:r>
                  <w:rPr>
                    <w:rFonts w:ascii="Arial" w:hAnsi="Arial"/>
                    <w:sz w:val="40"/>
                    <w:szCs w:val="40"/>
                  </w:rPr>
                  <w:t xml:space="preserve">Modello </w:t>
                </w:r>
                <w:r w:rsidR="00BD0F0D">
                  <w:rPr>
                    <w:rFonts w:ascii="Arial" w:hAnsi="Arial"/>
                    <w:sz w:val="40"/>
                    <w:szCs w:val="40"/>
                  </w:rPr>
                  <w:t>o</w:t>
                </w:r>
                <w:r>
                  <w:rPr>
                    <w:rFonts w:ascii="Arial" w:hAnsi="Arial"/>
                    <w:sz w:val="40"/>
                    <w:szCs w:val="40"/>
                  </w:rPr>
                  <w:t xml:space="preserve">rganizzativo di </w:t>
                </w:r>
                <w:r w:rsidR="00BD0F0D">
                  <w:rPr>
                    <w:rFonts w:ascii="Arial" w:hAnsi="Arial"/>
                    <w:sz w:val="40"/>
                    <w:szCs w:val="40"/>
                  </w:rPr>
                  <w:t>g</w:t>
                </w:r>
                <w:r>
                  <w:rPr>
                    <w:rFonts w:ascii="Arial" w:hAnsi="Arial"/>
                    <w:sz w:val="40"/>
                    <w:szCs w:val="40"/>
                  </w:rPr>
                  <w:t>estione e controllo per la prevenzione dei reati ex</w:t>
                </w:r>
                <w:r w:rsidR="00BD0F0D">
                  <w:rPr>
                    <w:rFonts w:ascii="Arial" w:hAnsi="Arial"/>
                    <w:sz w:val="40"/>
                    <w:szCs w:val="40"/>
                  </w:rPr>
                  <w:t xml:space="preserve"> D.Lgs.231/2001</w:t>
                </w:r>
                <w:r w:rsidR="00BD0F0D">
                  <w:rPr>
                    <w:rFonts w:ascii="Arial" w:hAnsi="Arial"/>
                    <w:sz w:val="40"/>
                    <w:szCs w:val="40"/>
                  </w:rPr>
                  <w:br/>
                  <w:t xml:space="preserve">Parte </w:t>
                </w:r>
                <w:r w:rsidR="00C50889">
                  <w:rPr>
                    <w:rFonts w:ascii="Arial" w:hAnsi="Arial"/>
                    <w:sz w:val="40"/>
                    <w:szCs w:val="40"/>
                  </w:rPr>
                  <w:t>Speciale 0 – I processi</w:t>
                </w:r>
              </w:p>
            </w:sdtContent>
          </w:sdt>
        </w:tc>
      </w:tr>
      <w:tr w:rsidR="00E830B8" w:rsidRPr="00133422" w14:paraId="1D8F8F8D" w14:textId="77777777" w:rsidTr="00E830B8">
        <w:trPr>
          <w:jc w:val="right"/>
        </w:trPr>
        <w:tc>
          <w:tcPr>
            <w:tcW w:w="9576" w:type="dxa"/>
            <w:tcBorders>
              <w:top w:val="single" w:sz="2" w:space="0" w:color="BFBFBF" w:themeColor="background1" w:themeShade="BF"/>
            </w:tcBorders>
          </w:tcPr>
          <w:p w14:paraId="27FDF7E6" w14:textId="77777777" w:rsidR="00BD0F0D" w:rsidRDefault="00BD0F0D" w:rsidP="00547FF6">
            <w:pPr>
              <w:pStyle w:val="Nessunaspaziatura"/>
              <w:rPr>
                <w:rFonts w:ascii="Arial" w:hAnsi="Arial"/>
                <w:sz w:val="24"/>
              </w:rPr>
            </w:pPr>
          </w:p>
          <w:p w14:paraId="6E77C13E" w14:textId="77777777" w:rsidR="00133422" w:rsidRDefault="00133422" w:rsidP="00547FF6">
            <w:pPr>
              <w:pStyle w:val="Nessunaspaziatura"/>
              <w:rPr>
                <w:rFonts w:ascii="Arial" w:hAnsi="Arial"/>
                <w:sz w:val="24"/>
              </w:rPr>
            </w:pPr>
            <w:r>
              <w:rPr>
                <w:rFonts w:ascii="Arial" w:hAnsi="Arial"/>
                <w:sz w:val="24"/>
              </w:rPr>
              <w:t xml:space="preserve">ASA Azienda Servizi Ambientali S.r.l. </w:t>
            </w:r>
          </w:p>
          <w:p w14:paraId="033D66D5" w14:textId="77777777" w:rsidR="00133422" w:rsidRDefault="00133422" w:rsidP="00547FF6">
            <w:pPr>
              <w:pStyle w:val="Nessunaspaziatura"/>
              <w:rPr>
                <w:rFonts w:ascii="Arial" w:hAnsi="Arial"/>
                <w:sz w:val="24"/>
              </w:rPr>
            </w:pPr>
            <w:r>
              <w:rPr>
                <w:rFonts w:ascii="Arial" w:hAnsi="Arial"/>
                <w:sz w:val="24"/>
              </w:rPr>
              <w:t>Via San Vincenzo, 18</w:t>
            </w:r>
          </w:p>
          <w:p w14:paraId="659E9DDE" w14:textId="77777777" w:rsidR="00133422" w:rsidRDefault="00133422" w:rsidP="00547FF6">
            <w:pPr>
              <w:pStyle w:val="Nessunaspaziatura"/>
              <w:rPr>
                <w:rFonts w:ascii="Arial" w:hAnsi="Arial"/>
                <w:sz w:val="24"/>
              </w:rPr>
            </w:pPr>
            <w:r>
              <w:rPr>
                <w:rFonts w:ascii="Arial" w:hAnsi="Arial"/>
                <w:sz w:val="24"/>
              </w:rPr>
              <w:t xml:space="preserve">60013 Corinaldo (AN) </w:t>
            </w:r>
          </w:p>
          <w:p w14:paraId="111B391A" w14:textId="77777777" w:rsidR="00133422" w:rsidRDefault="00133422" w:rsidP="00547FF6">
            <w:pPr>
              <w:pStyle w:val="Nessunaspaziatura"/>
              <w:rPr>
                <w:rFonts w:ascii="Arial" w:hAnsi="Arial"/>
                <w:sz w:val="24"/>
              </w:rPr>
            </w:pPr>
            <w:r>
              <w:rPr>
                <w:rFonts w:ascii="Arial" w:hAnsi="Arial"/>
                <w:sz w:val="24"/>
              </w:rPr>
              <w:t xml:space="preserve">P.IVA </w:t>
            </w:r>
            <w:r w:rsidRPr="009017D0">
              <w:rPr>
                <w:rFonts w:ascii="Arial" w:hAnsi="Arial"/>
                <w:sz w:val="24"/>
              </w:rPr>
              <w:t>02151080427</w:t>
            </w:r>
          </w:p>
          <w:p w14:paraId="5C6A50B1" w14:textId="77777777" w:rsidR="00133422" w:rsidRDefault="00133422" w:rsidP="00547FF6">
            <w:pPr>
              <w:pStyle w:val="Nessunaspaziatura"/>
              <w:rPr>
                <w:rFonts w:ascii="Arial" w:hAnsi="Arial"/>
                <w:sz w:val="24"/>
              </w:rPr>
            </w:pPr>
          </w:p>
          <w:p w14:paraId="3939F2CD" w14:textId="172B9A37" w:rsidR="00B70A61" w:rsidRDefault="00133422" w:rsidP="00547FF6">
            <w:pPr>
              <w:pStyle w:val="Nessunaspaziatura"/>
              <w:rPr>
                <w:rFonts w:ascii="Arial" w:hAnsi="Arial"/>
                <w:sz w:val="24"/>
              </w:rPr>
            </w:pPr>
            <w:r>
              <w:rPr>
                <w:rFonts w:ascii="Arial" w:hAnsi="Arial"/>
                <w:sz w:val="24"/>
              </w:rPr>
              <w:t>Rev.0</w:t>
            </w:r>
            <w:r w:rsidR="00EC0FB3">
              <w:rPr>
                <w:rFonts w:ascii="Arial" w:hAnsi="Arial"/>
                <w:sz w:val="24"/>
              </w:rPr>
              <w:t>1</w:t>
            </w:r>
            <w:r>
              <w:rPr>
                <w:rFonts w:ascii="Arial" w:hAnsi="Arial"/>
                <w:sz w:val="24"/>
              </w:rPr>
              <w:t xml:space="preserve"> del </w:t>
            </w:r>
            <w:r w:rsidR="00EC0FB3">
              <w:rPr>
                <w:rFonts w:ascii="Arial" w:hAnsi="Arial"/>
                <w:sz w:val="24"/>
              </w:rPr>
              <w:t>13/02/2019</w:t>
            </w:r>
            <w:r w:rsidR="009F728C">
              <w:rPr>
                <w:rFonts w:ascii="Arial" w:hAnsi="Arial"/>
                <w:sz w:val="24"/>
              </w:rPr>
              <w:t xml:space="preserve"> Approvato con verbale del C.d.A. di ASA n° ____ del gg/mm/</w:t>
            </w:r>
            <w:proofErr w:type="spellStart"/>
            <w:r w:rsidR="009F728C">
              <w:rPr>
                <w:rFonts w:ascii="Arial" w:hAnsi="Arial"/>
                <w:sz w:val="24"/>
              </w:rPr>
              <w:t>aaaa</w:t>
            </w:r>
            <w:proofErr w:type="spellEnd"/>
          </w:p>
          <w:p w14:paraId="75497161" w14:textId="3A6FFC1D" w:rsidR="009F728C" w:rsidRPr="00133422" w:rsidRDefault="009F728C" w:rsidP="00547FF6">
            <w:pPr>
              <w:pStyle w:val="Nessunaspaziatura"/>
              <w:rPr>
                <w:rFonts w:ascii="Arial" w:hAnsi="Arial"/>
              </w:rPr>
            </w:pPr>
          </w:p>
        </w:tc>
      </w:tr>
    </w:tbl>
    <w:sdt>
      <w:sdtPr>
        <w:rPr>
          <w:rFonts w:ascii="Arial" w:hAnsi="Arial"/>
          <w:color w:val="auto"/>
          <w:sz w:val="24"/>
        </w:rPr>
        <w:id w:val="-857887824"/>
      </w:sdtPr>
      <w:sdtEndPr>
        <w:rPr>
          <w:b/>
          <w:bCs/>
          <w:noProof/>
          <w:sz w:val="22"/>
          <w:szCs w:val="22"/>
        </w:rPr>
      </w:sdtEndPr>
      <w:sdtContent>
        <w:p w14:paraId="2782CAB3" w14:textId="77777777" w:rsidR="00B70A61" w:rsidRPr="00133422" w:rsidRDefault="00581830" w:rsidP="00547FF6">
          <w:pPr>
            <w:pStyle w:val="Titolosommario"/>
            <w:rPr>
              <w:rFonts w:ascii="Arial" w:hAnsi="Arial"/>
            </w:rPr>
          </w:pPr>
          <w:r w:rsidRPr="00133422">
            <w:rPr>
              <w:rFonts w:ascii="Arial" w:hAnsi="Arial"/>
            </w:rPr>
            <w:t>Sommario</w:t>
          </w:r>
        </w:p>
        <w:p w14:paraId="6B96FFE6" w14:textId="5B395197" w:rsidR="00E428DA" w:rsidRDefault="000247AD">
          <w:pPr>
            <w:pStyle w:val="Sommario1"/>
            <w:tabs>
              <w:tab w:val="right" w:leader="dot" w:pos="9350"/>
            </w:tabs>
            <w:rPr>
              <w:noProof/>
              <w:color w:val="auto"/>
            </w:rPr>
          </w:pPr>
          <w:r w:rsidRPr="00F01DB6">
            <w:rPr>
              <w:rFonts w:ascii="Arial" w:hAnsi="Arial"/>
              <w:sz w:val="22"/>
              <w:szCs w:val="22"/>
            </w:rPr>
            <w:fldChar w:fldCharType="begin"/>
          </w:r>
          <w:r w:rsidR="00581830" w:rsidRPr="00F01DB6">
            <w:rPr>
              <w:rFonts w:ascii="Arial" w:hAnsi="Arial"/>
              <w:sz w:val="22"/>
              <w:szCs w:val="22"/>
            </w:rPr>
            <w:instrText>TOC \o "1-3" \h \z \u</w:instrText>
          </w:r>
          <w:r w:rsidRPr="00F01DB6">
            <w:rPr>
              <w:rFonts w:ascii="Arial" w:hAnsi="Arial"/>
              <w:sz w:val="22"/>
              <w:szCs w:val="22"/>
            </w:rPr>
            <w:fldChar w:fldCharType="separate"/>
          </w:r>
          <w:hyperlink w:anchor="_Toc3394029" w:history="1">
            <w:r w:rsidR="00E428DA" w:rsidRPr="00182AD6">
              <w:rPr>
                <w:rStyle w:val="Collegamentoipertestuale"/>
                <w:rFonts w:ascii="Arial" w:hAnsi="Arial"/>
                <w:noProof/>
              </w:rPr>
              <w:t>Modello organizzativo di gestione e controllo per la prevenzione dei reati ex D.Lgs.231/2001 Parte Speciale 0 – I processi</w:t>
            </w:r>
            <w:r w:rsidR="00E428DA">
              <w:rPr>
                <w:noProof/>
                <w:webHidden/>
              </w:rPr>
              <w:tab/>
            </w:r>
            <w:r w:rsidR="00E428DA">
              <w:rPr>
                <w:noProof/>
                <w:webHidden/>
              </w:rPr>
              <w:fldChar w:fldCharType="begin"/>
            </w:r>
            <w:r w:rsidR="00E428DA">
              <w:rPr>
                <w:noProof/>
                <w:webHidden/>
              </w:rPr>
              <w:instrText xml:space="preserve"> PAGEREF _Toc3394029 \h </w:instrText>
            </w:r>
            <w:r w:rsidR="00E428DA">
              <w:rPr>
                <w:noProof/>
                <w:webHidden/>
              </w:rPr>
            </w:r>
            <w:r w:rsidR="00E428DA">
              <w:rPr>
                <w:noProof/>
                <w:webHidden/>
              </w:rPr>
              <w:fldChar w:fldCharType="separate"/>
            </w:r>
            <w:r w:rsidR="006B6D09">
              <w:rPr>
                <w:noProof/>
                <w:webHidden/>
              </w:rPr>
              <w:t>3</w:t>
            </w:r>
            <w:r w:rsidR="00E428DA">
              <w:rPr>
                <w:noProof/>
                <w:webHidden/>
              </w:rPr>
              <w:fldChar w:fldCharType="end"/>
            </w:r>
          </w:hyperlink>
        </w:p>
        <w:p w14:paraId="1AE3FD76" w14:textId="1EFF3AC8" w:rsidR="00E428DA" w:rsidRDefault="006B6D09">
          <w:pPr>
            <w:pStyle w:val="Sommario2"/>
            <w:tabs>
              <w:tab w:val="left" w:pos="720"/>
              <w:tab w:val="right" w:leader="dot" w:pos="9350"/>
            </w:tabs>
            <w:rPr>
              <w:noProof/>
            </w:rPr>
          </w:pPr>
          <w:hyperlink w:anchor="_Toc3394030" w:history="1">
            <w:r w:rsidR="00E428DA" w:rsidRPr="00182AD6">
              <w:rPr>
                <w:rStyle w:val="Collegamentoipertestuale"/>
                <w:rFonts w:ascii="Arial" w:hAnsi="Arial"/>
                <w:noProof/>
              </w:rPr>
              <w:t>1.</w:t>
            </w:r>
            <w:r w:rsidR="00E428DA">
              <w:rPr>
                <w:noProof/>
              </w:rPr>
              <w:tab/>
            </w:r>
            <w:r w:rsidR="00E428DA" w:rsidRPr="00182AD6">
              <w:rPr>
                <w:rStyle w:val="Collegamentoipertestuale"/>
                <w:rFonts w:ascii="Arial" w:hAnsi="Arial"/>
                <w:noProof/>
              </w:rPr>
              <w:t>Premessa</w:t>
            </w:r>
            <w:r w:rsidR="00E428DA">
              <w:rPr>
                <w:noProof/>
                <w:webHidden/>
              </w:rPr>
              <w:tab/>
            </w:r>
            <w:r w:rsidR="00E428DA">
              <w:rPr>
                <w:noProof/>
                <w:webHidden/>
              </w:rPr>
              <w:fldChar w:fldCharType="begin"/>
            </w:r>
            <w:r w:rsidR="00E428DA">
              <w:rPr>
                <w:noProof/>
                <w:webHidden/>
              </w:rPr>
              <w:instrText xml:space="preserve"> PAGEREF _Toc3394030 \h </w:instrText>
            </w:r>
            <w:r w:rsidR="00E428DA">
              <w:rPr>
                <w:noProof/>
                <w:webHidden/>
              </w:rPr>
            </w:r>
            <w:r w:rsidR="00E428DA">
              <w:rPr>
                <w:noProof/>
                <w:webHidden/>
              </w:rPr>
              <w:fldChar w:fldCharType="separate"/>
            </w:r>
            <w:r>
              <w:rPr>
                <w:noProof/>
                <w:webHidden/>
              </w:rPr>
              <w:t>3</w:t>
            </w:r>
            <w:r w:rsidR="00E428DA">
              <w:rPr>
                <w:noProof/>
                <w:webHidden/>
              </w:rPr>
              <w:fldChar w:fldCharType="end"/>
            </w:r>
          </w:hyperlink>
        </w:p>
        <w:p w14:paraId="377F68B7" w14:textId="5B229B12" w:rsidR="00E428DA" w:rsidRDefault="006B6D09">
          <w:pPr>
            <w:pStyle w:val="Sommario2"/>
            <w:tabs>
              <w:tab w:val="left" w:pos="720"/>
              <w:tab w:val="right" w:leader="dot" w:pos="9350"/>
            </w:tabs>
            <w:rPr>
              <w:noProof/>
            </w:rPr>
          </w:pPr>
          <w:hyperlink w:anchor="_Toc3394031" w:history="1">
            <w:r w:rsidR="00E428DA" w:rsidRPr="00182AD6">
              <w:rPr>
                <w:rStyle w:val="Collegamentoipertestuale"/>
                <w:rFonts w:ascii="Arial" w:hAnsi="Arial"/>
                <w:noProof/>
              </w:rPr>
              <w:t>2.</w:t>
            </w:r>
            <w:r w:rsidR="00E428DA">
              <w:rPr>
                <w:noProof/>
              </w:rPr>
              <w:tab/>
            </w:r>
            <w:r w:rsidR="00E428DA" w:rsidRPr="00182AD6">
              <w:rPr>
                <w:rStyle w:val="Collegamentoipertestuale"/>
                <w:rFonts w:ascii="Arial" w:hAnsi="Arial"/>
                <w:noProof/>
              </w:rPr>
              <w:t>I processi aziendali e le corrette modalità di gestione</w:t>
            </w:r>
            <w:r w:rsidR="00E428DA">
              <w:rPr>
                <w:noProof/>
                <w:webHidden/>
              </w:rPr>
              <w:tab/>
            </w:r>
            <w:r w:rsidR="00E428DA">
              <w:rPr>
                <w:noProof/>
                <w:webHidden/>
              </w:rPr>
              <w:fldChar w:fldCharType="begin"/>
            </w:r>
            <w:r w:rsidR="00E428DA">
              <w:rPr>
                <w:noProof/>
                <w:webHidden/>
              </w:rPr>
              <w:instrText xml:space="preserve"> PAGEREF _Toc3394031 \h </w:instrText>
            </w:r>
            <w:r w:rsidR="00E428DA">
              <w:rPr>
                <w:noProof/>
                <w:webHidden/>
              </w:rPr>
            </w:r>
            <w:r w:rsidR="00E428DA">
              <w:rPr>
                <w:noProof/>
                <w:webHidden/>
              </w:rPr>
              <w:fldChar w:fldCharType="separate"/>
            </w:r>
            <w:r>
              <w:rPr>
                <w:noProof/>
                <w:webHidden/>
              </w:rPr>
              <w:t>5</w:t>
            </w:r>
            <w:r w:rsidR="00E428DA">
              <w:rPr>
                <w:noProof/>
                <w:webHidden/>
              </w:rPr>
              <w:fldChar w:fldCharType="end"/>
            </w:r>
          </w:hyperlink>
        </w:p>
        <w:p w14:paraId="2DE10DF2" w14:textId="0182431E" w:rsidR="00E428DA" w:rsidRDefault="006B6D09">
          <w:pPr>
            <w:pStyle w:val="Sommario2"/>
            <w:tabs>
              <w:tab w:val="right" w:leader="dot" w:pos="9350"/>
            </w:tabs>
            <w:rPr>
              <w:noProof/>
            </w:rPr>
          </w:pPr>
          <w:hyperlink w:anchor="_Toc3394032" w:history="1">
            <w:r w:rsidR="00E428DA" w:rsidRPr="00182AD6">
              <w:rPr>
                <w:rStyle w:val="Collegamentoipertestuale"/>
                <w:rFonts w:ascii="Arial" w:hAnsi="Arial"/>
                <w:b/>
                <w:noProof/>
              </w:rPr>
              <w:t>P1 Decisioni di investimento</w:t>
            </w:r>
            <w:r w:rsidR="00E428DA">
              <w:rPr>
                <w:noProof/>
                <w:webHidden/>
              </w:rPr>
              <w:tab/>
            </w:r>
            <w:r w:rsidR="00E428DA">
              <w:rPr>
                <w:noProof/>
                <w:webHidden/>
              </w:rPr>
              <w:fldChar w:fldCharType="begin"/>
            </w:r>
            <w:r w:rsidR="00E428DA">
              <w:rPr>
                <w:noProof/>
                <w:webHidden/>
              </w:rPr>
              <w:instrText xml:space="preserve"> PAGEREF _Toc3394032 \h </w:instrText>
            </w:r>
            <w:r w:rsidR="00E428DA">
              <w:rPr>
                <w:noProof/>
                <w:webHidden/>
              </w:rPr>
            </w:r>
            <w:r w:rsidR="00E428DA">
              <w:rPr>
                <w:noProof/>
                <w:webHidden/>
              </w:rPr>
              <w:fldChar w:fldCharType="separate"/>
            </w:r>
            <w:r>
              <w:rPr>
                <w:noProof/>
                <w:webHidden/>
              </w:rPr>
              <w:t>5</w:t>
            </w:r>
            <w:r w:rsidR="00E428DA">
              <w:rPr>
                <w:noProof/>
                <w:webHidden/>
              </w:rPr>
              <w:fldChar w:fldCharType="end"/>
            </w:r>
          </w:hyperlink>
        </w:p>
        <w:p w14:paraId="2DE0D21C" w14:textId="54254953" w:rsidR="00E428DA" w:rsidRDefault="006B6D09">
          <w:pPr>
            <w:pStyle w:val="Sommario2"/>
            <w:tabs>
              <w:tab w:val="right" w:leader="dot" w:pos="9350"/>
            </w:tabs>
            <w:rPr>
              <w:noProof/>
            </w:rPr>
          </w:pPr>
          <w:hyperlink w:anchor="_Toc3394033" w:history="1">
            <w:r w:rsidR="00E428DA" w:rsidRPr="00182AD6">
              <w:rPr>
                <w:rStyle w:val="Collegamentoipertestuale"/>
                <w:rFonts w:ascii="Arial" w:hAnsi="Arial"/>
                <w:b/>
                <w:noProof/>
              </w:rPr>
              <w:t>P2 Richiesta di finanziamenti privati dal sistema bancario</w:t>
            </w:r>
            <w:r w:rsidR="00E428DA">
              <w:rPr>
                <w:noProof/>
                <w:webHidden/>
              </w:rPr>
              <w:tab/>
            </w:r>
            <w:r w:rsidR="00E428DA">
              <w:rPr>
                <w:noProof/>
                <w:webHidden/>
              </w:rPr>
              <w:fldChar w:fldCharType="begin"/>
            </w:r>
            <w:r w:rsidR="00E428DA">
              <w:rPr>
                <w:noProof/>
                <w:webHidden/>
              </w:rPr>
              <w:instrText xml:space="preserve"> PAGEREF _Toc3394033 \h </w:instrText>
            </w:r>
            <w:r w:rsidR="00E428DA">
              <w:rPr>
                <w:noProof/>
                <w:webHidden/>
              </w:rPr>
            </w:r>
            <w:r w:rsidR="00E428DA">
              <w:rPr>
                <w:noProof/>
                <w:webHidden/>
              </w:rPr>
              <w:fldChar w:fldCharType="separate"/>
            </w:r>
            <w:r>
              <w:rPr>
                <w:noProof/>
                <w:webHidden/>
              </w:rPr>
              <w:t>7</w:t>
            </w:r>
            <w:r w:rsidR="00E428DA">
              <w:rPr>
                <w:noProof/>
                <w:webHidden/>
              </w:rPr>
              <w:fldChar w:fldCharType="end"/>
            </w:r>
          </w:hyperlink>
        </w:p>
        <w:p w14:paraId="24E943CE" w14:textId="45A85DD2" w:rsidR="00E428DA" w:rsidRDefault="006B6D09">
          <w:pPr>
            <w:pStyle w:val="Sommario2"/>
            <w:tabs>
              <w:tab w:val="right" w:leader="dot" w:pos="9350"/>
            </w:tabs>
            <w:rPr>
              <w:noProof/>
            </w:rPr>
          </w:pPr>
          <w:hyperlink w:anchor="_Toc3394034" w:history="1">
            <w:r w:rsidR="00E428DA" w:rsidRPr="00182AD6">
              <w:rPr>
                <w:rStyle w:val="Collegamentoipertestuale"/>
                <w:rFonts w:ascii="Arial" w:hAnsi="Arial"/>
                <w:b/>
                <w:noProof/>
              </w:rPr>
              <w:t>P3 Gestione della fatturazione e degli incassi da clienti (Ciclo Attivo)</w:t>
            </w:r>
            <w:r w:rsidR="00E428DA">
              <w:rPr>
                <w:noProof/>
                <w:webHidden/>
              </w:rPr>
              <w:tab/>
            </w:r>
            <w:r w:rsidR="00E428DA">
              <w:rPr>
                <w:noProof/>
                <w:webHidden/>
              </w:rPr>
              <w:fldChar w:fldCharType="begin"/>
            </w:r>
            <w:r w:rsidR="00E428DA">
              <w:rPr>
                <w:noProof/>
                <w:webHidden/>
              </w:rPr>
              <w:instrText xml:space="preserve"> PAGEREF _Toc3394034 \h </w:instrText>
            </w:r>
            <w:r w:rsidR="00E428DA">
              <w:rPr>
                <w:noProof/>
                <w:webHidden/>
              </w:rPr>
            </w:r>
            <w:r w:rsidR="00E428DA">
              <w:rPr>
                <w:noProof/>
                <w:webHidden/>
              </w:rPr>
              <w:fldChar w:fldCharType="separate"/>
            </w:r>
            <w:r>
              <w:rPr>
                <w:noProof/>
                <w:webHidden/>
              </w:rPr>
              <w:t>10</w:t>
            </w:r>
            <w:r w:rsidR="00E428DA">
              <w:rPr>
                <w:noProof/>
                <w:webHidden/>
              </w:rPr>
              <w:fldChar w:fldCharType="end"/>
            </w:r>
          </w:hyperlink>
        </w:p>
        <w:p w14:paraId="23DB0231" w14:textId="70DAFF84" w:rsidR="00E428DA" w:rsidRDefault="006B6D09">
          <w:pPr>
            <w:pStyle w:val="Sommario2"/>
            <w:tabs>
              <w:tab w:val="right" w:leader="dot" w:pos="9350"/>
            </w:tabs>
            <w:rPr>
              <w:noProof/>
            </w:rPr>
          </w:pPr>
          <w:hyperlink w:anchor="_Toc3394035" w:history="1">
            <w:r w:rsidR="00E428DA" w:rsidRPr="00182AD6">
              <w:rPr>
                <w:rStyle w:val="Collegamentoipertestuale"/>
                <w:rFonts w:ascii="Arial" w:hAnsi="Arial"/>
                <w:b/>
                <w:noProof/>
              </w:rPr>
              <w:t>P4 Gestione delle registrazioni contabili, gestione del bilancio, gestione delle dichiarazioni fiscali e delle comunicazioni societarie</w:t>
            </w:r>
            <w:r w:rsidR="00E428DA">
              <w:rPr>
                <w:noProof/>
                <w:webHidden/>
              </w:rPr>
              <w:tab/>
            </w:r>
            <w:r w:rsidR="00E428DA">
              <w:rPr>
                <w:noProof/>
                <w:webHidden/>
              </w:rPr>
              <w:fldChar w:fldCharType="begin"/>
            </w:r>
            <w:r w:rsidR="00E428DA">
              <w:rPr>
                <w:noProof/>
                <w:webHidden/>
              </w:rPr>
              <w:instrText xml:space="preserve"> PAGEREF _Toc3394035 \h </w:instrText>
            </w:r>
            <w:r w:rsidR="00E428DA">
              <w:rPr>
                <w:noProof/>
                <w:webHidden/>
              </w:rPr>
            </w:r>
            <w:r w:rsidR="00E428DA">
              <w:rPr>
                <w:noProof/>
                <w:webHidden/>
              </w:rPr>
              <w:fldChar w:fldCharType="separate"/>
            </w:r>
            <w:r>
              <w:rPr>
                <w:noProof/>
                <w:webHidden/>
              </w:rPr>
              <w:t>13</w:t>
            </w:r>
            <w:r w:rsidR="00E428DA">
              <w:rPr>
                <w:noProof/>
                <w:webHidden/>
              </w:rPr>
              <w:fldChar w:fldCharType="end"/>
            </w:r>
          </w:hyperlink>
        </w:p>
        <w:p w14:paraId="23EFC8CD" w14:textId="5F64E954" w:rsidR="00E428DA" w:rsidRDefault="006B6D09">
          <w:pPr>
            <w:pStyle w:val="Sommario2"/>
            <w:tabs>
              <w:tab w:val="right" w:leader="dot" w:pos="9350"/>
            </w:tabs>
            <w:rPr>
              <w:noProof/>
            </w:rPr>
          </w:pPr>
          <w:hyperlink w:anchor="_Toc3394036" w:history="1">
            <w:r w:rsidR="00E428DA" w:rsidRPr="00182AD6">
              <w:rPr>
                <w:rStyle w:val="Collegamentoipertestuale"/>
                <w:rFonts w:ascii="Arial" w:hAnsi="Arial"/>
                <w:b/>
                <w:noProof/>
              </w:rPr>
              <w:t>P5 Gestione delle disposizioni di pagamento (Ciclo Passivo)</w:t>
            </w:r>
            <w:r w:rsidR="00E428DA">
              <w:rPr>
                <w:noProof/>
                <w:webHidden/>
              </w:rPr>
              <w:tab/>
            </w:r>
            <w:r w:rsidR="00E428DA">
              <w:rPr>
                <w:noProof/>
                <w:webHidden/>
              </w:rPr>
              <w:fldChar w:fldCharType="begin"/>
            </w:r>
            <w:r w:rsidR="00E428DA">
              <w:rPr>
                <w:noProof/>
                <w:webHidden/>
              </w:rPr>
              <w:instrText xml:space="preserve"> PAGEREF _Toc3394036 \h </w:instrText>
            </w:r>
            <w:r w:rsidR="00E428DA">
              <w:rPr>
                <w:noProof/>
                <w:webHidden/>
              </w:rPr>
            </w:r>
            <w:r w:rsidR="00E428DA">
              <w:rPr>
                <w:noProof/>
                <w:webHidden/>
              </w:rPr>
              <w:fldChar w:fldCharType="separate"/>
            </w:r>
            <w:r>
              <w:rPr>
                <w:noProof/>
                <w:webHidden/>
              </w:rPr>
              <w:t>17</w:t>
            </w:r>
            <w:r w:rsidR="00E428DA">
              <w:rPr>
                <w:noProof/>
                <w:webHidden/>
              </w:rPr>
              <w:fldChar w:fldCharType="end"/>
            </w:r>
          </w:hyperlink>
        </w:p>
        <w:p w14:paraId="40F72063" w14:textId="78886699" w:rsidR="00E428DA" w:rsidRDefault="006B6D09">
          <w:pPr>
            <w:pStyle w:val="Sommario2"/>
            <w:tabs>
              <w:tab w:val="right" w:leader="dot" w:pos="9350"/>
            </w:tabs>
            <w:rPr>
              <w:noProof/>
            </w:rPr>
          </w:pPr>
          <w:hyperlink w:anchor="_Toc3394037" w:history="1">
            <w:r w:rsidR="00E428DA" w:rsidRPr="00182AD6">
              <w:rPr>
                <w:rStyle w:val="Collegamentoipertestuale"/>
                <w:rFonts w:ascii="Arial" w:hAnsi="Arial"/>
                <w:b/>
                <w:noProof/>
              </w:rPr>
              <w:t>P6 Gestione delle richieste di finanziamenti pubblici</w:t>
            </w:r>
            <w:r w:rsidR="00E428DA">
              <w:rPr>
                <w:noProof/>
                <w:webHidden/>
              </w:rPr>
              <w:tab/>
            </w:r>
            <w:r w:rsidR="00E428DA">
              <w:rPr>
                <w:noProof/>
                <w:webHidden/>
              </w:rPr>
              <w:fldChar w:fldCharType="begin"/>
            </w:r>
            <w:r w:rsidR="00E428DA">
              <w:rPr>
                <w:noProof/>
                <w:webHidden/>
              </w:rPr>
              <w:instrText xml:space="preserve"> PAGEREF _Toc3394037 \h </w:instrText>
            </w:r>
            <w:r w:rsidR="00E428DA">
              <w:rPr>
                <w:noProof/>
                <w:webHidden/>
              </w:rPr>
            </w:r>
            <w:r w:rsidR="00E428DA">
              <w:rPr>
                <w:noProof/>
                <w:webHidden/>
              </w:rPr>
              <w:fldChar w:fldCharType="separate"/>
            </w:r>
            <w:r>
              <w:rPr>
                <w:noProof/>
                <w:webHidden/>
              </w:rPr>
              <w:t>20</w:t>
            </w:r>
            <w:r w:rsidR="00E428DA">
              <w:rPr>
                <w:noProof/>
                <w:webHidden/>
              </w:rPr>
              <w:fldChar w:fldCharType="end"/>
            </w:r>
          </w:hyperlink>
        </w:p>
        <w:p w14:paraId="63A24D7B" w14:textId="39766640" w:rsidR="00E428DA" w:rsidRDefault="006B6D09">
          <w:pPr>
            <w:pStyle w:val="Sommario2"/>
            <w:tabs>
              <w:tab w:val="right" w:leader="dot" w:pos="9350"/>
            </w:tabs>
            <w:rPr>
              <w:noProof/>
            </w:rPr>
          </w:pPr>
          <w:hyperlink w:anchor="_Toc3394038" w:history="1">
            <w:r w:rsidR="00E428DA" w:rsidRPr="00182AD6">
              <w:rPr>
                <w:rStyle w:val="Collegamentoipertestuale"/>
                <w:rFonts w:ascii="Arial" w:hAnsi="Arial"/>
                <w:b/>
                <w:noProof/>
              </w:rPr>
              <w:t>P7 Gestione delle liberalità/sponsorizzazioni</w:t>
            </w:r>
            <w:r w:rsidR="00E428DA">
              <w:rPr>
                <w:noProof/>
                <w:webHidden/>
              </w:rPr>
              <w:tab/>
            </w:r>
            <w:r w:rsidR="00E428DA">
              <w:rPr>
                <w:noProof/>
                <w:webHidden/>
              </w:rPr>
              <w:fldChar w:fldCharType="begin"/>
            </w:r>
            <w:r w:rsidR="00E428DA">
              <w:rPr>
                <w:noProof/>
                <w:webHidden/>
              </w:rPr>
              <w:instrText xml:space="preserve"> PAGEREF _Toc3394038 \h </w:instrText>
            </w:r>
            <w:r w:rsidR="00E428DA">
              <w:rPr>
                <w:noProof/>
                <w:webHidden/>
              </w:rPr>
            </w:r>
            <w:r w:rsidR="00E428DA">
              <w:rPr>
                <w:noProof/>
                <w:webHidden/>
              </w:rPr>
              <w:fldChar w:fldCharType="separate"/>
            </w:r>
            <w:r>
              <w:rPr>
                <w:noProof/>
                <w:webHidden/>
              </w:rPr>
              <w:t>22</w:t>
            </w:r>
            <w:r w:rsidR="00E428DA">
              <w:rPr>
                <w:noProof/>
                <w:webHidden/>
              </w:rPr>
              <w:fldChar w:fldCharType="end"/>
            </w:r>
          </w:hyperlink>
        </w:p>
        <w:p w14:paraId="64834784" w14:textId="69B9F615" w:rsidR="00E428DA" w:rsidRDefault="006B6D09">
          <w:pPr>
            <w:pStyle w:val="Sommario2"/>
            <w:tabs>
              <w:tab w:val="right" w:leader="dot" w:pos="9350"/>
            </w:tabs>
            <w:rPr>
              <w:noProof/>
            </w:rPr>
          </w:pPr>
          <w:hyperlink w:anchor="_Toc3394039" w:history="1">
            <w:r w:rsidR="00E428DA" w:rsidRPr="00182AD6">
              <w:rPr>
                <w:rStyle w:val="Collegamentoipertestuale"/>
                <w:rFonts w:ascii="Arial" w:hAnsi="Arial"/>
                <w:b/>
                <w:noProof/>
              </w:rPr>
              <w:t>P8 Acquisti e appalti</w:t>
            </w:r>
            <w:r w:rsidR="00E428DA">
              <w:rPr>
                <w:noProof/>
                <w:webHidden/>
              </w:rPr>
              <w:tab/>
            </w:r>
            <w:r w:rsidR="00E428DA">
              <w:rPr>
                <w:noProof/>
                <w:webHidden/>
              </w:rPr>
              <w:fldChar w:fldCharType="begin"/>
            </w:r>
            <w:r w:rsidR="00E428DA">
              <w:rPr>
                <w:noProof/>
                <w:webHidden/>
              </w:rPr>
              <w:instrText xml:space="preserve"> PAGEREF _Toc3394039 \h </w:instrText>
            </w:r>
            <w:r w:rsidR="00E428DA">
              <w:rPr>
                <w:noProof/>
                <w:webHidden/>
              </w:rPr>
            </w:r>
            <w:r w:rsidR="00E428DA">
              <w:rPr>
                <w:noProof/>
                <w:webHidden/>
              </w:rPr>
              <w:fldChar w:fldCharType="separate"/>
            </w:r>
            <w:r>
              <w:rPr>
                <w:noProof/>
                <w:webHidden/>
              </w:rPr>
              <w:t>25</w:t>
            </w:r>
            <w:r w:rsidR="00E428DA">
              <w:rPr>
                <w:noProof/>
                <w:webHidden/>
              </w:rPr>
              <w:fldChar w:fldCharType="end"/>
            </w:r>
          </w:hyperlink>
        </w:p>
        <w:p w14:paraId="1B5B7902" w14:textId="2CACB99D" w:rsidR="00E428DA" w:rsidRDefault="006B6D09">
          <w:pPr>
            <w:pStyle w:val="Sommario2"/>
            <w:tabs>
              <w:tab w:val="right" w:leader="dot" w:pos="9350"/>
            </w:tabs>
            <w:rPr>
              <w:noProof/>
            </w:rPr>
          </w:pPr>
          <w:hyperlink w:anchor="_Toc3394040" w:history="1">
            <w:r w:rsidR="00E428DA" w:rsidRPr="00182AD6">
              <w:rPr>
                <w:rStyle w:val="Collegamentoipertestuale"/>
                <w:rFonts w:ascii="Arial" w:hAnsi="Arial"/>
                <w:b/>
                <w:noProof/>
              </w:rPr>
              <w:t>P9 Gestione dei conferimenti di rifiuti solidi urbani (RSU)</w:t>
            </w:r>
            <w:r w:rsidR="00E428DA">
              <w:rPr>
                <w:noProof/>
                <w:webHidden/>
              </w:rPr>
              <w:tab/>
            </w:r>
            <w:r w:rsidR="00E428DA">
              <w:rPr>
                <w:noProof/>
                <w:webHidden/>
              </w:rPr>
              <w:fldChar w:fldCharType="begin"/>
            </w:r>
            <w:r w:rsidR="00E428DA">
              <w:rPr>
                <w:noProof/>
                <w:webHidden/>
              </w:rPr>
              <w:instrText xml:space="preserve"> PAGEREF _Toc3394040 \h </w:instrText>
            </w:r>
            <w:r w:rsidR="00E428DA">
              <w:rPr>
                <w:noProof/>
                <w:webHidden/>
              </w:rPr>
            </w:r>
            <w:r w:rsidR="00E428DA">
              <w:rPr>
                <w:noProof/>
                <w:webHidden/>
              </w:rPr>
              <w:fldChar w:fldCharType="separate"/>
            </w:r>
            <w:r>
              <w:rPr>
                <w:noProof/>
                <w:webHidden/>
              </w:rPr>
              <w:t>29</w:t>
            </w:r>
            <w:r w:rsidR="00E428DA">
              <w:rPr>
                <w:noProof/>
                <w:webHidden/>
              </w:rPr>
              <w:fldChar w:fldCharType="end"/>
            </w:r>
          </w:hyperlink>
        </w:p>
        <w:p w14:paraId="1F3E0457" w14:textId="7A95BE0A" w:rsidR="00E428DA" w:rsidRDefault="006B6D09">
          <w:pPr>
            <w:pStyle w:val="Sommario2"/>
            <w:tabs>
              <w:tab w:val="right" w:leader="dot" w:pos="9350"/>
            </w:tabs>
            <w:rPr>
              <w:noProof/>
            </w:rPr>
          </w:pPr>
          <w:hyperlink w:anchor="_Toc3394041" w:history="1">
            <w:r w:rsidR="00E428DA" w:rsidRPr="00182AD6">
              <w:rPr>
                <w:rStyle w:val="Collegamentoipertestuale"/>
                <w:rFonts w:ascii="Arial" w:hAnsi="Arial"/>
                <w:b/>
                <w:noProof/>
              </w:rPr>
              <w:t>P10 Definizione delle tariffe relativamente ai rifiuti speciali</w:t>
            </w:r>
            <w:r w:rsidR="00E428DA" w:rsidRPr="00182AD6">
              <w:rPr>
                <w:rStyle w:val="Collegamentoipertestuale"/>
                <w:rFonts w:ascii="Arial" w:hAnsi="Arial" w:cs="Arial"/>
                <w:b/>
                <w:noProof/>
              </w:rPr>
              <w:t xml:space="preserve"> </w:t>
            </w:r>
            <w:r w:rsidR="00E428DA" w:rsidRPr="00182AD6">
              <w:rPr>
                <w:rStyle w:val="Collegamentoipertestuale"/>
                <w:rFonts w:ascii="Arial" w:hAnsi="Arial"/>
                <w:b/>
                <w:noProof/>
              </w:rPr>
              <w:t>(RSAU) e stipula delle convenzioni</w:t>
            </w:r>
            <w:r w:rsidR="00E428DA">
              <w:rPr>
                <w:noProof/>
                <w:webHidden/>
              </w:rPr>
              <w:tab/>
            </w:r>
            <w:r w:rsidR="00E428DA">
              <w:rPr>
                <w:noProof/>
                <w:webHidden/>
              </w:rPr>
              <w:fldChar w:fldCharType="begin"/>
            </w:r>
            <w:r w:rsidR="00E428DA">
              <w:rPr>
                <w:noProof/>
                <w:webHidden/>
              </w:rPr>
              <w:instrText xml:space="preserve"> PAGEREF _Toc3394041 \h </w:instrText>
            </w:r>
            <w:r w:rsidR="00E428DA">
              <w:rPr>
                <w:noProof/>
                <w:webHidden/>
              </w:rPr>
            </w:r>
            <w:r w:rsidR="00E428DA">
              <w:rPr>
                <w:noProof/>
                <w:webHidden/>
              </w:rPr>
              <w:fldChar w:fldCharType="separate"/>
            </w:r>
            <w:r>
              <w:rPr>
                <w:noProof/>
                <w:webHidden/>
              </w:rPr>
              <w:t>32</w:t>
            </w:r>
            <w:r w:rsidR="00E428DA">
              <w:rPr>
                <w:noProof/>
                <w:webHidden/>
              </w:rPr>
              <w:fldChar w:fldCharType="end"/>
            </w:r>
          </w:hyperlink>
        </w:p>
        <w:p w14:paraId="29394371" w14:textId="22BC102B" w:rsidR="00E428DA" w:rsidRDefault="006B6D09">
          <w:pPr>
            <w:pStyle w:val="Sommario2"/>
            <w:tabs>
              <w:tab w:val="right" w:leader="dot" w:pos="9350"/>
            </w:tabs>
            <w:rPr>
              <w:noProof/>
            </w:rPr>
          </w:pPr>
          <w:hyperlink w:anchor="_Toc3394042" w:history="1">
            <w:r w:rsidR="00E428DA" w:rsidRPr="00182AD6">
              <w:rPr>
                <w:rStyle w:val="Collegamentoipertestuale"/>
                <w:rFonts w:ascii="Arial" w:hAnsi="Arial"/>
                <w:b/>
                <w:noProof/>
              </w:rPr>
              <w:t>P11: Gestione delle assunzioni e dei passaggi di carriera</w:t>
            </w:r>
            <w:r w:rsidR="00E428DA">
              <w:rPr>
                <w:noProof/>
                <w:webHidden/>
              </w:rPr>
              <w:tab/>
            </w:r>
            <w:r w:rsidR="00E428DA">
              <w:rPr>
                <w:noProof/>
                <w:webHidden/>
              </w:rPr>
              <w:fldChar w:fldCharType="begin"/>
            </w:r>
            <w:r w:rsidR="00E428DA">
              <w:rPr>
                <w:noProof/>
                <w:webHidden/>
              </w:rPr>
              <w:instrText xml:space="preserve"> PAGEREF _Toc3394042 \h </w:instrText>
            </w:r>
            <w:r w:rsidR="00E428DA">
              <w:rPr>
                <w:noProof/>
                <w:webHidden/>
              </w:rPr>
            </w:r>
            <w:r w:rsidR="00E428DA">
              <w:rPr>
                <w:noProof/>
                <w:webHidden/>
              </w:rPr>
              <w:fldChar w:fldCharType="separate"/>
            </w:r>
            <w:r>
              <w:rPr>
                <w:noProof/>
                <w:webHidden/>
              </w:rPr>
              <w:t>34</w:t>
            </w:r>
            <w:r w:rsidR="00E428DA">
              <w:rPr>
                <w:noProof/>
                <w:webHidden/>
              </w:rPr>
              <w:fldChar w:fldCharType="end"/>
            </w:r>
          </w:hyperlink>
        </w:p>
        <w:p w14:paraId="14DD049E" w14:textId="56E46747" w:rsidR="00E428DA" w:rsidRDefault="006B6D09">
          <w:pPr>
            <w:pStyle w:val="Sommario2"/>
            <w:tabs>
              <w:tab w:val="right" w:leader="dot" w:pos="9350"/>
            </w:tabs>
            <w:rPr>
              <w:noProof/>
            </w:rPr>
          </w:pPr>
          <w:hyperlink w:anchor="_Toc3394043" w:history="1">
            <w:r w:rsidR="00E428DA" w:rsidRPr="00182AD6">
              <w:rPr>
                <w:rStyle w:val="Collegamentoipertestuale"/>
                <w:rFonts w:ascii="Arial" w:hAnsi="Arial"/>
                <w:b/>
                <w:noProof/>
              </w:rPr>
              <w:t>P12 Gestione dell’IT e della sicurezza dei dati</w:t>
            </w:r>
            <w:r w:rsidR="00E428DA">
              <w:rPr>
                <w:noProof/>
                <w:webHidden/>
              </w:rPr>
              <w:tab/>
            </w:r>
            <w:r w:rsidR="00E428DA">
              <w:rPr>
                <w:noProof/>
                <w:webHidden/>
              </w:rPr>
              <w:fldChar w:fldCharType="begin"/>
            </w:r>
            <w:r w:rsidR="00E428DA">
              <w:rPr>
                <w:noProof/>
                <w:webHidden/>
              </w:rPr>
              <w:instrText xml:space="preserve"> PAGEREF _Toc3394043 \h </w:instrText>
            </w:r>
            <w:r w:rsidR="00E428DA">
              <w:rPr>
                <w:noProof/>
                <w:webHidden/>
              </w:rPr>
            </w:r>
            <w:r w:rsidR="00E428DA">
              <w:rPr>
                <w:noProof/>
                <w:webHidden/>
              </w:rPr>
              <w:fldChar w:fldCharType="separate"/>
            </w:r>
            <w:r>
              <w:rPr>
                <w:noProof/>
                <w:webHidden/>
              </w:rPr>
              <w:t>39</w:t>
            </w:r>
            <w:r w:rsidR="00E428DA">
              <w:rPr>
                <w:noProof/>
                <w:webHidden/>
              </w:rPr>
              <w:fldChar w:fldCharType="end"/>
            </w:r>
          </w:hyperlink>
        </w:p>
        <w:p w14:paraId="7E06EE92" w14:textId="2341ED84" w:rsidR="00E428DA" w:rsidRDefault="006B6D09">
          <w:pPr>
            <w:pStyle w:val="Sommario2"/>
            <w:tabs>
              <w:tab w:val="right" w:leader="dot" w:pos="9350"/>
            </w:tabs>
            <w:rPr>
              <w:noProof/>
            </w:rPr>
          </w:pPr>
          <w:hyperlink w:anchor="_Toc3394044" w:history="1">
            <w:r w:rsidR="00E428DA" w:rsidRPr="00182AD6">
              <w:rPr>
                <w:rStyle w:val="Collegamentoipertestuale"/>
                <w:rFonts w:ascii="Arial" w:hAnsi="Arial"/>
                <w:b/>
                <w:noProof/>
              </w:rPr>
              <w:t>P13 – P21 Erogazione del servizio</w:t>
            </w:r>
            <w:r w:rsidR="00E428DA">
              <w:rPr>
                <w:noProof/>
                <w:webHidden/>
              </w:rPr>
              <w:tab/>
            </w:r>
            <w:r w:rsidR="00E428DA">
              <w:rPr>
                <w:noProof/>
                <w:webHidden/>
              </w:rPr>
              <w:fldChar w:fldCharType="begin"/>
            </w:r>
            <w:r w:rsidR="00E428DA">
              <w:rPr>
                <w:noProof/>
                <w:webHidden/>
              </w:rPr>
              <w:instrText xml:space="preserve"> PAGEREF _Toc3394044 \h </w:instrText>
            </w:r>
            <w:r w:rsidR="00E428DA">
              <w:rPr>
                <w:noProof/>
                <w:webHidden/>
              </w:rPr>
            </w:r>
            <w:r w:rsidR="00E428DA">
              <w:rPr>
                <w:noProof/>
                <w:webHidden/>
              </w:rPr>
              <w:fldChar w:fldCharType="separate"/>
            </w:r>
            <w:r>
              <w:rPr>
                <w:noProof/>
                <w:webHidden/>
              </w:rPr>
              <w:t>40</w:t>
            </w:r>
            <w:r w:rsidR="00E428DA">
              <w:rPr>
                <w:noProof/>
                <w:webHidden/>
              </w:rPr>
              <w:fldChar w:fldCharType="end"/>
            </w:r>
          </w:hyperlink>
        </w:p>
        <w:p w14:paraId="6AFB5AB0" w14:textId="770A6491" w:rsidR="00E428DA" w:rsidRDefault="006B6D09">
          <w:pPr>
            <w:pStyle w:val="Sommario2"/>
            <w:tabs>
              <w:tab w:val="right" w:leader="dot" w:pos="9350"/>
            </w:tabs>
            <w:rPr>
              <w:noProof/>
            </w:rPr>
          </w:pPr>
          <w:hyperlink w:anchor="_Toc3394045" w:history="1">
            <w:r w:rsidR="00E428DA" w:rsidRPr="00182AD6">
              <w:rPr>
                <w:rStyle w:val="Collegamentoipertestuale"/>
                <w:rFonts w:ascii="Arial" w:hAnsi="Arial"/>
                <w:b/>
                <w:noProof/>
              </w:rPr>
              <w:t>P22 – P30 Sistema di gestione per la salute e la sicurezza nei luoghi di lavoro</w:t>
            </w:r>
            <w:r w:rsidR="00E428DA">
              <w:rPr>
                <w:noProof/>
                <w:webHidden/>
              </w:rPr>
              <w:tab/>
            </w:r>
            <w:r w:rsidR="00E428DA">
              <w:rPr>
                <w:noProof/>
                <w:webHidden/>
              </w:rPr>
              <w:fldChar w:fldCharType="begin"/>
            </w:r>
            <w:r w:rsidR="00E428DA">
              <w:rPr>
                <w:noProof/>
                <w:webHidden/>
              </w:rPr>
              <w:instrText xml:space="preserve"> PAGEREF _Toc3394045 \h </w:instrText>
            </w:r>
            <w:r w:rsidR="00E428DA">
              <w:rPr>
                <w:noProof/>
                <w:webHidden/>
              </w:rPr>
            </w:r>
            <w:r w:rsidR="00E428DA">
              <w:rPr>
                <w:noProof/>
                <w:webHidden/>
              </w:rPr>
              <w:fldChar w:fldCharType="separate"/>
            </w:r>
            <w:r>
              <w:rPr>
                <w:noProof/>
                <w:webHidden/>
              </w:rPr>
              <w:t>61</w:t>
            </w:r>
            <w:r w:rsidR="00E428DA">
              <w:rPr>
                <w:noProof/>
                <w:webHidden/>
              </w:rPr>
              <w:fldChar w:fldCharType="end"/>
            </w:r>
          </w:hyperlink>
        </w:p>
        <w:p w14:paraId="47D2F152" w14:textId="5E30B660" w:rsidR="00E428DA" w:rsidRDefault="006B6D09">
          <w:pPr>
            <w:pStyle w:val="Sommario2"/>
            <w:tabs>
              <w:tab w:val="right" w:leader="dot" w:pos="9350"/>
            </w:tabs>
            <w:rPr>
              <w:noProof/>
            </w:rPr>
          </w:pPr>
          <w:hyperlink w:anchor="_Toc3394046" w:history="1">
            <w:r w:rsidR="00E428DA" w:rsidRPr="00182AD6">
              <w:rPr>
                <w:rStyle w:val="Collegamentoipertestuale"/>
                <w:rFonts w:ascii="Arial" w:hAnsi="Arial"/>
                <w:b/>
                <w:noProof/>
              </w:rPr>
              <w:t>P31 – P39 Sistema di gestione ambientale</w:t>
            </w:r>
            <w:r w:rsidR="00E428DA">
              <w:rPr>
                <w:noProof/>
                <w:webHidden/>
              </w:rPr>
              <w:tab/>
            </w:r>
            <w:r w:rsidR="00E428DA">
              <w:rPr>
                <w:noProof/>
                <w:webHidden/>
              </w:rPr>
              <w:fldChar w:fldCharType="begin"/>
            </w:r>
            <w:r w:rsidR="00E428DA">
              <w:rPr>
                <w:noProof/>
                <w:webHidden/>
              </w:rPr>
              <w:instrText xml:space="preserve"> PAGEREF _Toc3394046 \h </w:instrText>
            </w:r>
            <w:r w:rsidR="00E428DA">
              <w:rPr>
                <w:noProof/>
                <w:webHidden/>
              </w:rPr>
            </w:r>
            <w:r w:rsidR="00E428DA">
              <w:rPr>
                <w:noProof/>
                <w:webHidden/>
              </w:rPr>
              <w:fldChar w:fldCharType="separate"/>
            </w:r>
            <w:r>
              <w:rPr>
                <w:noProof/>
                <w:webHidden/>
              </w:rPr>
              <w:t>71</w:t>
            </w:r>
            <w:r w:rsidR="00E428DA">
              <w:rPr>
                <w:noProof/>
                <w:webHidden/>
              </w:rPr>
              <w:fldChar w:fldCharType="end"/>
            </w:r>
          </w:hyperlink>
        </w:p>
        <w:p w14:paraId="5E1B7BFC" w14:textId="3EEED610" w:rsidR="00B70A61" w:rsidRPr="00133422" w:rsidRDefault="000247AD" w:rsidP="00547FF6">
          <w:pPr>
            <w:rPr>
              <w:rFonts w:ascii="Arial" w:hAnsi="Arial"/>
              <w:sz w:val="22"/>
              <w:szCs w:val="22"/>
            </w:rPr>
          </w:pPr>
          <w:r w:rsidRPr="00F01DB6">
            <w:rPr>
              <w:rFonts w:ascii="Arial" w:hAnsi="Arial"/>
              <w:b/>
              <w:bCs/>
              <w:noProof/>
              <w:sz w:val="22"/>
              <w:szCs w:val="22"/>
            </w:rPr>
            <w:fldChar w:fldCharType="end"/>
          </w:r>
        </w:p>
      </w:sdtContent>
    </w:sdt>
    <w:p w14:paraId="554B9C26" w14:textId="3727A382" w:rsidR="003F4B2A" w:rsidRDefault="003F4B2A" w:rsidP="00547FF6">
      <w:pPr>
        <w:rPr>
          <w:rFonts w:ascii="Arial" w:hAnsi="Arial"/>
        </w:rPr>
      </w:pPr>
    </w:p>
    <w:p w14:paraId="5EE6D0DD" w14:textId="57E7A6FE" w:rsidR="0061693F" w:rsidRDefault="0061693F" w:rsidP="00547FF6">
      <w:pPr>
        <w:rPr>
          <w:rFonts w:ascii="Arial" w:hAnsi="Arial"/>
        </w:rPr>
      </w:pPr>
    </w:p>
    <w:bookmarkStart w:id="1" w:name="_Toc3394029" w:displacedByCustomXml="next"/>
    <w:sdt>
      <w:sdtPr>
        <w:rPr>
          <w:rFonts w:ascii="Arial" w:hAnsi="Arial"/>
          <w:sz w:val="32"/>
          <w:szCs w:val="32"/>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Content>
        <w:p w14:paraId="6ACA8777" w14:textId="366D8FA0" w:rsidR="00B70A61" w:rsidRPr="00133422" w:rsidRDefault="00C50889" w:rsidP="00547FF6">
          <w:pPr>
            <w:pStyle w:val="Titolo1"/>
            <w:rPr>
              <w:rFonts w:ascii="Arial" w:hAnsi="Arial"/>
            </w:rPr>
          </w:pPr>
          <w:r>
            <w:rPr>
              <w:rFonts w:ascii="Arial" w:hAnsi="Arial"/>
              <w:sz w:val="32"/>
              <w:szCs w:val="32"/>
            </w:rPr>
            <w:t>Modello organizzativo di gestione e controllo per la prevenzione dei reati ex D.Lgs.231/2001</w:t>
          </w:r>
          <w:r>
            <w:rPr>
              <w:rFonts w:ascii="Arial" w:hAnsi="Arial"/>
              <w:sz w:val="32"/>
              <w:szCs w:val="32"/>
            </w:rPr>
            <w:br/>
            <w:t>Parte Speciale 0 – I processi</w:t>
          </w:r>
        </w:p>
      </w:sdtContent>
    </w:sdt>
    <w:bookmarkEnd w:id="1" w:displacedByCustomXml="prev"/>
    <w:bookmarkStart w:id="2" w:name="_Toc3394030"/>
    <w:p w14:paraId="76BBD80A" w14:textId="6B91B78D" w:rsidR="00B70A61" w:rsidRPr="00133422" w:rsidRDefault="006B6D09" w:rsidP="0036725F">
      <w:pPr>
        <w:pStyle w:val="Titolo2"/>
        <w:numPr>
          <w:ilvl w:val="0"/>
          <w:numId w:val="3"/>
        </w:numPr>
        <w:jc w:val="left"/>
        <w:rPr>
          <w:rFonts w:ascii="Arial" w:hAnsi="Arial"/>
        </w:rPr>
      </w:pPr>
      <w:sdt>
        <w:sdtPr>
          <w:rPr>
            <w:rFonts w:ascii="Arial" w:hAnsi="Arial"/>
          </w:rPr>
          <w:alias w:val="Sottotitolo"/>
          <w:tag w:val=""/>
          <w:id w:val="1950805317"/>
          <w:dataBinding w:prefixMappings="xmlns:ns0='http://purl.org/dc/elements/1.1/' xmlns:ns1='http://schemas.openxmlformats.org/package/2006/metadata/core-properties' " w:xpath="/ns1:coreProperties[1]/ns0:subject[1]" w:storeItemID="{6C3C8BC8-F283-45AE-878A-BAB7291924A1}"/>
          <w:text w:multiLine="1"/>
        </w:sdtPr>
        <w:sdtContent>
          <w:r w:rsidR="00C50889">
            <w:rPr>
              <w:rFonts w:ascii="Arial" w:hAnsi="Arial"/>
            </w:rPr>
            <w:t>Premessa</w:t>
          </w:r>
        </w:sdtContent>
      </w:sdt>
      <w:bookmarkEnd w:id="2"/>
    </w:p>
    <w:p w14:paraId="18CA807C" w14:textId="36E322B6"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Il Modello di Gestione e Controllo 231 di ASA Azienda Servizi Ambientali S.r.l. è stato costruito a partire da una accurata analisi dei processi, nella consapevolezza che gli stessi sono il cuore dell’attività aziendale e che il modello, per essere efficace, deve fornire a tutte le parti interessate delle regole e delle modalità di lavoro chiare e coerenti. </w:t>
      </w:r>
    </w:p>
    <w:p w14:paraId="2BAFD03E" w14:textId="77777777"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Ogni “scheda processo” è sviluppata secondo il seguente indice: </w:t>
      </w:r>
    </w:p>
    <w:p w14:paraId="12D4A109" w14:textId="77777777" w:rsidR="00C50889" w:rsidRPr="00547FF6" w:rsidRDefault="00C50889" w:rsidP="0036725F">
      <w:pPr>
        <w:pStyle w:val="Paragrafoelenco"/>
        <w:numPr>
          <w:ilvl w:val="0"/>
          <w:numId w:val="5"/>
        </w:numPr>
        <w:spacing w:after="0"/>
        <w:jc w:val="both"/>
        <w:rPr>
          <w:rFonts w:ascii="Arial" w:hAnsi="Arial" w:cs="Arial"/>
          <w:sz w:val="20"/>
          <w:szCs w:val="20"/>
        </w:rPr>
      </w:pPr>
      <w:r w:rsidRPr="00547FF6">
        <w:rPr>
          <w:rFonts w:ascii="Arial" w:hAnsi="Arial" w:cs="Arial"/>
          <w:sz w:val="20"/>
          <w:szCs w:val="20"/>
        </w:rPr>
        <w:t xml:space="preserve">Reati potenziali e principali modalità attuative; </w:t>
      </w:r>
    </w:p>
    <w:p w14:paraId="023286D4" w14:textId="77777777" w:rsidR="00C50889" w:rsidRPr="00547FF6" w:rsidRDefault="00C50889" w:rsidP="0036725F">
      <w:pPr>
        <w:pStyle w:val="Paragrafoelenco"/>
        <w:numPr>
          <w:ilvl w:val="0"/>
          <w:numId w:val="5"/>
        </w:numPr>
        <w:spacing w:after="0"/>
        <w:jc w:val="both"/>
        <w:rPr>
          <w:rFonts w:ascii="Arial" w:hAnsi="Arial" w:cs="Arial"/>
          <w:sz w:val="20"/>
          <w:szCs w:val="20"/>
        </w:rPr>
      </w:pPr>
      <w:r w:rsidRPr="00547FF6">
        <w:rPr>
          <w:rFonts w:ascii="Arial" w:hAnsi="Arial" w:cs="Arial"/>
          <w:sz w:val="20"/>
          <w:szCs w:val="20"/>
        </w:rPr>
        <w:t xml:space="preserve">Descrizione del processo; </w:t>
      </w:r>
    </w:p>
    <w:p w14:paraId="12FB951C" w14:textId="77777777" w:rsidR="00C50889" w:rsidRPr="00547FF6" w:rsidRDefault="00C50889" w:rsidP="0036725F">
      <w:pPr>
        <w:pStyle w:val="Paragrafoelenco"/>
        <w:numPr>
          <w:ilvl w:val="0"/>
          <w:numId w:val="5"/>
        </w:numPr>
        <w:spacing w:after="0"/>
        <w:jc w:val="both"/>
        <w:rPr>
          <w:rFonts w:ascii="Arial" w:hAnsi="Arial" w:cs="Arial"/>
          <w:sz w:val="20"/>
          <w:szCs w:val="20"/>
        </w:rPr>
      </w:pPr>
      <w:r w:rsidRPr="00547FF6">
        <w:rPr>
          <w:rFonts w:ascii="Arial" w:hAnsi="Arial" w:cs="Arial"/>
          <w:sz w:val="20"/>
          <w:szCs w:val="20"/>
        </w:rPr>
        <w:t xml:space="preserve">Prescrizioni per il corretto comportamento; </w:t>
      </w:r>
    </w:p>
    <w:p w14:paraId="4DF4061D" w14:textId="77777777" w:rsidR="00C50889" w:rsidRPr="00547FF6" w:rsidRDefault="00C50889" w:rsidP="00547FF6">
      <w:pPr>
        <w:jc w:val="both"/>
        <w:rPr>
          <w:rFonts w:ascii="Arial" w:hAnsi="Arial" w:cs="Arial"/>
          <w:sz w:val="20"/>
          <w:szCs w:val="20"/>
        </w:rPr>
      </w:pPr>
    </w:p>
    <w:p w14:paraId="0FFB622B" w14:textId="3F021532"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La “Descrizione del processo” include le misure organizzative in atto, i controlli che vengono effettuati, le modalità per assicurare la tracciabilità e la verificabilità delle operazioni, nonché la definizione e segregazione dei compiti per i soggetti coinvolti. </w:t>
      </w:r>
    </w:p>
    <w:p w14:paraId="14EEC7B6" w14:textId="2E453917" w:rsidR="00C50889" w:rsidRPr="00547FF6" w:rsidRDefault="00C50889" w:rsidP="00547FF6">
      <w:pPr>
        <w:jc w:val="both"/>
        <w:rPr>
          <w:rFonts w:ascii="Arial" w:hAnsi="Arial" w:cs="Arial"/>
          <w:sz w:val="20"/>
          <w:szCs w:val="20"/>
        </w:rPr>
      </w:pPr>
      <w:r w:rsidRPr="00547FF6">
        <w:rPr>
          <w:rFonts w:ascii="Arial" w:hAnsi="Arial" w:cs="Arial"/>
          <w:sz w:val="20"/>
          <w:szCs w:val="20"/>
        </w:rPr>
        <w:t>All’interno della prima sezione è riportata la sintesi dei reati presupposto e di quei reati che sono stati previsti dalla Legge 190/2012, individuati come potenziali a seguito della valutazione dei rischi, a prescindere dalla loro magnitudo. In questa parte vengono anche descritte le principali modalità di attuazione del reato, cosicché il dipendente/collaboratore di ASA possa sapere quali comportamenti evitare.</w:t>
      </w:r>
    </w:p>
    <w:p w14:paraId="277047D1" w14:textId="77777777"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Il processo è quindi descritto per chiarire le corrette modalità di attuazione delle attività, attraverso tutti i passaggi, incluso quelli di verifica e approvazione. </w:t>
      </w:r>
    </w:p>
    <w:p w14:paraId="197FE755" w14:textId="5CBE05A6"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La scheda descrive le misure organizzative in atto, sia a livello di deleghe che di procedure che sono state implementate per assicurare la gestione controllata dei processi. I documenti e le procedure ivi elencate si intendono come parte integrante del “Modello 231” di ASA Azienda Servizi Ambientali S.r.l.. </w:t>
      </w:r>
    </w:p>
    <w:p w14:paraId="5ADA6984" w14:textId="77777777"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Per ciascun processo la Direzione dell’azienda ha stabilito delle prescrizioni o “linee guida” che devono essere seguite al fine di tenere un comportamento corretto e che non favorisca la commissione di reati. </w:t>
      </w:r>
    </w:p>
    <w:p w14:paraId="080ECB4B" w14:textId="257622EC"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Fondamentale è quindi la definizione degli specifici presidi che consentono di mantenere sotto controllo i processi. Tra questi: la presenza di un organismo di vigilanza, di un Responsabile della Prevenzione della Corruzione e Trasparenza, Il Sindaco Unico, il sistema di auditing, gli audit di terza parte affidati all’ente di certificazione, etc. </w:t>
      </w:r>
    </w:p>
    <w:p w14:paraId="3A99A3A9" w14:textId="77777777"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Vengono infine descritte le misure per assicurare la tracciabilità e la verificabilità delle operazioni, la segregazione dei compiti e richiamati i soggetti coinvolti con le relative responsabilità. </w:t>
      </w:r>
    </w:p>
    <w:p w14:paraId="2CF981BC" w14:textId="77777777" w:rsidR="00C50889" w:rsidRPr="00547FF6" w:rsidRDefault="00C50889" w:rsidP="00547FF6">
      <w:pPr>
        <w:jc w:val="both"/>
        <w:rPr>
          <w:rFonts w:ascii="Arial" w:hAnsi="Arial" w:cs="Arial"/>
          <w:sz w:val="20"/>
          <w:szCs w:val="20"/>
        </w:rPr>
      </w:pPr>
      <w:r w:rsidRPr="00547FF6">
        <w:rPr>
          <w:rFonts w:ascii="Arial" w:hAnsi="Arial" w:cs="Arial"/>
          <w:sz w:val="20"/>
          <w:szCs w:val="20"/>
        </w:rPr>
        <w:t xml:space="preserve">Sono parti integranti di questo documento, applicabili a tutti i processi: </w:t>
      </w:r>
    </w:p>
    <w:p w14:paraId="7AF2C191" w14:textId="5DC3B485" w:rsidR="00C50889" w:rsidRPr="00547FF6" w:rsidRDefault="00C50889" w:rsidP="0036725F">
      <w:pPr>
        <w:pStyle w:val="Paragrafoelenco"/>
        <w:numPr>
          <w:ilvl w:val="0"/>
          <w:numId w:val="5"/>
        </w:numPr>
        <w:spacing w:after="0"/>
        <w:jc w:val="both"/>
        <w:rPr>
          <w:rFonts w:ascii="Arial" w:hAnsi="Arial" w:cs="Arial"/>
          <w:sz w:val="20"/>
          <w:szCs w:val="20"/>
        </w:rPr>
      </w:pPr>
      <w:r w:rsidRPr="00547FF6">
        <w:rPr>
          <w:rFonts w:ascii="Arial" w:hAnsi="Arial" w:cs="Arial"/>
          <w:sz w:val="20"/>
          <w:szCs w:val="20"/>
        </w:rPr>
        <w:lastRenderedPageBreak/>
        <w:t xml:space="preserve">Regolamento disciplinare di ASA, All.2 al Modello di Organizzazione Gestione e Controllo 231;  </w:t>
      </w:r>
    </w:p>
    <w:p w14:paraId="4DF8C153" w14:textId="46321A93" w:rsidR="00C50889" w:rsidRPr="00547FF6" w:rsidRDefault="00C50889" w:rsidP="0036725F">
      <w:pPr>
        <w:pStyle w:val="Paragrafoelenco"/>
        <w:numPr>
          <w:ilvl w:val="0"/>
          <w:numId w:val="5"/>
        </w:numPr>
        <w:spacing w:after="0"/>
        <w:jc w:val="both"/>
        <w:rPr>
          <w:rFonts w:ascii="Arial" w:hAnsi="Arial" w:cs="Arial"/>
          <w:sz w:val="20"/>
          <w:szCs w:val="20"/>
        </w:rPr>
      </w:pPr>
      <w:r w:rsidRPr="00547FF6">
        <w:rPr>
          <w:rFonts w:ascii="Arial" w:hAnsi="Arial" w:cs="Arial"/>
          <w:sz w:val="20"/>
          <w:szCs w:val="20"/>
        </w:rPr>
        <w:t>Regolamento di funzionamento dell’</w:t>
      </w:r>
      <w:proofErr w:type="spellStart"/>
      <w:r w:rsidRPr="00547FF6">
        <w:rPr>
          <w:rFonts w:ascii="Arial" w:hAnsi="Arial" w:cs="Arial"/>
          <w:sz w:val="20"/>
          <w:szCs w:val="20"/>
        </w:rPr>
        <w:t>OdV</w:t>
      </w:r>
      <w:proofErr w:type="spellEnd"/>
      <w:r w:rsidRPr="00547FF6">
        <w:rPr>
          <w:rFonts w:ascii="Arial" w:hAnsi="Arial" w:cs="Arial"/>
          <w:sz w:val="20"/>
          <w:szCs w:val="20"/>
        </w:rPr>
        <w:t xml:space="preserve">, che include anche il flusso informativo </w:t>
      </w:r>
      <w:r w:rsidR="00364E13" w:rsidRPr="00547FF6">
        <w:rPr>
          <w:rFonts w:ascii="Arial" w:hAnsi="Arial" w:cs="Arial"/>
          <w:sz w:val="20"/>
          <w:szCs w:val="20"/>
        </w:rPr>
        <w:t xml:space="preserve">da e verso l’organismo; </w:t>
      </w:r>
    </w:p>
    <w:p w14:paraId="494BA80B" w14:textId="37C18A8F" w:rsidR="00364E13" w:rsidRPr="00547FF6" w:rsidRDefault="00364E13" w:rsidP="0036725F">
      <w:pPr>
        <w:pStyle w:val="Paragrafoelenco"/>
        <w:numPr>
          <w:ilvl w:val="0"/>
          <w:numId w:val="5"/>
        </w:numPr>
        <w:spacing w:after="0"/>
        <w:jc w:val="both"/>
        <w:rPr>
          <w:rFonts w:ascii="Arial" w:hAnsi="Arial" w:cs="Arial"/>
          <w:sz w:val="20"/>
          <w:szCs w:val="20"/>
        </w:rPr>
      </w:pPr>
      <w:r w:rsidRPr="00547FF6">
        <w:rPr>
          <w:rFonts w:ascii="Arial" w:hAnsi="Arial" w:cs="Arial"/>
          <w:sz w:val="20"/>
          <w:szCs w:val="20"/>
        </w:rPr>
        <w:t xml:space="preserve">Codice Etico e di Comportamento di ASA (Procedura 11) </w:t>
      </w:r>
    </w:p>
    <w:p w14:paraId="2DA134D0" w14:textId="77777777" w:rsidR="00364E13" w:rsidRPr="00547FF6" w:rsidRDefault="00364E13" w:rsidP="00547FF6">
      <w:pPr>
        <w:ind w:left="360"/>
        <w:jc w:val="both"/>
        <w:rPr>
          <w:rFonts w:ascii="Arial" w:hAnsi="Arial" w:cs="Arial"/>
          <w:sz w:val="20"/>
          <w:szCs w:val="20"/>
        </w:rPr>
      </w:pPr>
    </w:p>
    <w:p w14:paraId="23AE2B81" w14:textId="735078F3" w:rsidR="0094229F" w:rsidRPr="00547FF6" w:rsidRDefault="00C50889" w:rsidP="00547FF6">
      <w:pPr>
        <w:ind w:left="360"/>
        <w:jc w:val="both"/>
        <w:rPr>
          <w:rFonts w:ascii="Arial" w:hAnsi="Arial"/>
          <w:sz w:val="20"/>
          <w:szCs w:val="20"/>
        </w:rPr>
      </w:pPr>
      <w:r w:rsidRPr="00547FF6">
        <w:rPr>
          <w:rFonts w:ascii="Arial" w:hAnsi="Arial" w:cs="Arial"/>
          <w:sz w:val="20"/>
          <w:szCs w:val="20"/>
        </w:rPr>
        <w:t xml:space="preserve">In allegato alla presente Parte Speciale si riporta il MOD </w:t>
      </w:r>
      <w:r w:rsidR="00364E13" w:rsidRPr="00547FF6">
        <w:rPr>
          <w:rFonts w:ascii="Arial" w:hAnsi="Arial" w:cs="Arial"/>
          <w:sz w:val="20"/>
          <w:szCs w:val="20"/>
        </w:rPr>
        <w:t>11</w:t>
      </w:r>
      <w:r w:rsidRPr="00547FF6">
        <w:rPr>
          <w:rFonts w:ascii="Arial" w:hAnsi="Arial" w:cs="Arial"/>
          <w:sz w:val="20"/>
          <w:szCs w:val="20"/>
        </w:rPr>
        <w:t xml:space="preserve"> “Elenco </w:t>
      </w:r>
      <w:r w:rsidR="00364E13" w:rsidRPr="00547FF6">
        <w:rPr>
          <w:rFonts w:ascii="Arial" w:hAnsi="Arial" w:cs="Arial"/>
          <w:sz w:val="20"/>
          <w:szCs w:val="20"/>
        </w:rPr>
        <w:t xml:space="preserve">generale </w:t>
      </w:r>
      <w:r w:rsidRPr="00547FF6">
        <w:rPr>
          <w:rFonts w:ascii="Arial" w:hAnsi="Arial" w:cs="Arial"/>
          <w:sz w:val="20"/>
          <w:szCs w:val="20"/>
        </w:rPr>
        <w:t>della documentazione</w:t>
      </w:r>
      <w:r w:rsidR="00364E13" w:rsidRPr="00547FF6">
        <w:rPr>
          <w:rFonts w:ascii="Arial" w:hAnsi="Arial" w:cs="Arial"/>
          <w:sz w:val="20"/>
          <w:szCs w:val="20"/>
        </w:rPr>
        <w:t xml:space="preserve"> in uso</w:t>
      </w:r>
      <w:r w:rsidRPr="00547FF6">
        <w:rPr>
          <w:rFonts w:ascii="Arial" w:hAnsi="Arial" w:cs="Arial"/>
          <w:sz w:val="20"/>
          <w:szCs w:val="20"/>
        </w:rPr>
        <w:t xml:space="preserve">”, approvato congiuntamente alla presente e che verrà separatamente e tempestivamente mantenuto aggiornato per quanto riguarda le date di emissione e revisione dei singoli documenti di registrazione, in quanto parte integrante ma dinamica del Modello di Gestione e Controllo. </w:t>
      </w:r>
      <w:r w:rsidR="00425D1C" w:rsidRPr="00547FF6">
        <w:rPr>
          <w:rFonts w:ascii="Arial" w:hAnsi="Arial"/>
          <w:sz w:val="20"/>
          <w:szCs w:val="20"/>
        </w:rPr>
        <w:t xml:space="preserve"> </w:t>
      </w:r>
    </w:p>
    <w:p w14:paraId="713CF7D6" w14:textId="4C779FBC" w:rsidR="0061693F" w:rsidRDefault="0061693F" w:rsidP="00547FF6">
      <w:pPr>
        <w:rPr>
          <w:rFonts w:ascii="Arial" w:hAnsi="Arial"/>
          <w:sz w:val="22"/>
          <w:szCs w:val="22"/>
        </w:rPr>
      </w:pPr>
      <w:r>
        <w:rPr>
          <w:rFonts w:ascii="Arial" w:hAnsi="Arial"/>
          <w:sz w:val="22"/>
          <w:szCs w:val="22"/>
        </w:rPr>
        <w:br w:type="page"/>
      </w:r>
    </w:p>
    <w:p w14:paraId="030BE195" w14:textId="7C7CA499" w:rsidR="009530F1" w:rsidRPr="00133422" w:rsidRDefault="0061693F" w:rsidP="0036725F">
      <w:pPr>
        <w:pStyle w:val="Titolo2"/>
        <w:numPr>
          <w:ilvl w:val="0"/>
          <w:numId w:val="3"/>
        </w:numPr>
        <w:jc w:val="left"/>
        <w:rPr>
          <w:rFonts w:ascii="Arial" w:hAnsi="Arial"/>
          <w:color w:val="auto"/>
        </w:rPr>
      </w:pPr>
      <w:bookmarkStart w:id="3" w:name="_Toc3394031"/>
      <w:r>
        <w:rPr>
          <w:rFonts w:ascii="Arial" w:hAnsi="Arial"/>
          <w:color w:val="auto"/>
        </w:rPr>
        <w:lastRenderedPageBreak/>
        <w:t>I processi aziendali e le corrette modalità di gestione</w:t>
      </w:r>
      <w:bookmarkEnd w:id="3"/>
      <w:r>
        <w:rPr>
          <w:rFonts w:ascii="Arial" w:hAnsi="Arial"/>
          <w:color w:val="auto"/>
        </w:rPr>
        <w:t xml:space="preserve"> </w:t>
      </w:r>
    </w:p>
    <w:p w14:paraId="2EA2B04D" w14:textId="42003654" w:rsidR="00E428DA" w:rsidRPr="00E428DA" w:rsidRDefault="00E428DA" w:rsidP="00E428DA">
      <w:pPr>
        <w:ind w:left="360"/>
        <w:jc w:val="both"/>
        <w:rPr>
          <w:rFonts w:ascii="Arial" w:hAnsi="Arial"/>
          <w:b/>
          <w:color w:val="000000"/>
          <w:sz w:val="28"/>
          <w:szCs w:val="28"/>
        </w:rPr>
      </w:pPr>
      <w:r w:rsidRPr="00E428DA">
        <w:rPr>
          <w:rFonts w:ascii="Arial" w:hAnsi="Arial"/>
          <w:b/>
          <w:color w:val="000000"/>
          <w:sz w:val="28"/>
          <w:szCs w:val="28"/>
        </w:rPr>
        <w:t>A - Area Gestione degli Acquisti</w:t>
      </w:r>
    </w:p>
    <w:p w14:paraId="607CB5D1" w14:textId="5B538859" w:rsidR="0061693F" w:rsidRPr="00BE6570" w:rsidRDefault="0061693F" w:rsidP="00BE6570">
      <w:pPr>
        <w:pStyle w:val="Titolo2"/>
        <w:ind w:left="1980"/>
        <w:jc w:val="left"/>
        <w:rPr>
          <w:rFonts w:ascii="Arial" w:hAnsi="Arial"/>
          <w:b/>
          <w:color w:val="000000"/>
          <w:sz w:val="22"/>
          <w:szCs w:val="22"/>
        </w:rPr>
      </w:pPr>
      <w:bookmarkStart w:id="4" w:name="_Toc3394032"/>
      <w:r w:rsidRPr="00BE6570">
        <w:rPr>
          <w:rFonts w:ascii="Arial" w:hAnsi="Arial"/>
          <w:b/>
          <w:color w:val="000000"/>
          <w:sz w:val="22"/>
          <w:szCs w:val="22"/>
        </w:rPr>
        <w:t>P1 Decisioni di investimento</w:t>
      </w:r>
      <w:bookmarkEnd w:id="4"/>
      <w:r w:rsidRPr="00BE6570">
        <w:rPr>
          <w:rFonts w:ascii="Arial" w:hAnsi="Arial"/>
          <w:b/>
          <w:color w:val="000000"/>
          <w:sz w:val="22"/>
          <w:szCs w:val="22"/>
        </w:rPr>
        <w:t xml:space="preserve"> </w:t>
      </w:r>
    </w:p>
    <w:p w14:paraId="3E146F91" w14:textId="28A55141" w:rsidR="004070CD" w:rsidRDefault="004070CD" w:rsidP="00547FF6">
      <w:pPr>
        <w:jc w:val="both"/>
        <w:rPr>
          <w:rFonts w:ascii="Arial" w:hAnsi="Arial" w:cs="Arial"/>
          <w:b/>
          <w:sz w:val="22"/>
          <w:szCs w:val="22"/>
        </w:rPr>
      </w:pPr>
      <w:r>
        <w:rPr>
          <w:rFonts w:ascii="Arial" w:hAnsi="Arial" w:cs="Arial"/>
          <w:b/>
          <w:sz w:val="22"/>
          <w:szCs w:val="22"/>
        </w:rPr>
        <w:t>Reati potenziali e principali modalità attuative</w:t>
      </w:r>
    </w:p>
    <w:tbl>
      <w:tblPr>
        <w:tblStyle w:val="GridTable5DarkAccent2"/>
        <w:tblW w:w="5000" w:type="pct"/>
        <w:tblLook w:val="04A0" w:firstRow="1" w:lastRow="0" w:firstColumn="1" w:lastColumn="0" w:noHBand="0" w:noVBand="1"/>
      </w:tblPr>
      <w:tblGrid>
        <w:gridCol w:w="4432"/>
        <w:gridCol w:w="5140"/>
      </w:tblGrid>
      <w:tr w:rsidR="004070CD" w:rsidRPr="000B2943" w14:paraId="552751FD" w14:textId="77777777" w:rsidTr="00547FF6">
        <w:trPr>
          <w:cnfStyle w:val="100000000000" w:firstRow="1" w:lastRow="0" w:firstColumn="0" w:lastColumn="0" w:oddVBand="0" w:evenVBand="0" w:oddHBand="0" w:evenHBand="0" w:firstRowFirstColumn="0" w:firstRowLastColumn="0" w:lastRowFirstColumn="0" w:lastRowLastColumn="0"/>
          <w:trHeight w:val="850"/>
          <w:tblHeader/>
        </w:trPr>
        <w:tc>
          <w:tcPr>
            <w:cnfStyle w:val="001000000000" w:firstRow="0" w:lastRow="0" w:firstColumn="1" w:lastColumn="0" w:oddVBand="0" w:evenVBand="0" w:oddHBand="0" w:evenHBand="0" w:firstRowFirstColumn="0" w:firstRowLastColumn="0" w:lastRowFirstColumn="0" w:lastRowLastColumn="0"/>
            <w:tcW w:w="2315" w:type="pct"/>
            <w:hideMark/>
          </w:tcPr>
          <w:p w14:paraId="78B8EFEE" w14:textId="77777777" w:rsidR="004070CD" w:rsidRPr="00E054A0" w:rsidRDefault="004070CD" w:rsidP="00547FF6">
            <w:pPr>
              <w:spacing w:line="276" w:lineRule="auto"/>
              <w:jc w:val="center"/>
              <w:rPr>
                <w:rFonts w:ascii="Arial" w:hAnsi="Arial" w:cs="Arial"/>
                <w:b w:val="0"/>
                <w:bCs w:val="0"/>
                <w:sz w:val="20"/>
                <w:szCs w:val="20"/>
              </w:rPr>
            </w:pPr>
            <w:r w:rsidRPr="00E054A0">
              <w:rPr>
                <w:rFonts w:ascii="Arial" w:hAnsi="Arial" w:cs="Arial"/>
                <w:sz w:val="20"/>
                <w:szCs w:val="20"/>
              </w:rPr>
              <w:t>RISCHIO DI REATO PRESUPPOSTO</w:t>
            </w:r>
          </w:p>
        </w:tc>
        <w:tc>
          <w:tcPr>
            <w:tcW w:w="2685" w:type="pct"/>
            <w:hideMark/>
          </w:tcPr>
          <w:p w14:paraId="69D96C94" w14:textId="77777777" w:rsidR="004070CD" w:rsidRPr="00E054A0" w:rsidRDefault="004070CD" w:rsidP="00547FF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054A0">
              <w:rPr>
                <w:rFonts w:ascii="Arial" w:hAnsi="Arial" w:cs="Arial"/>
                <w:sz w:val="20"/>
                <w:szCs w:val="20"/>
              </w:rPr>
              <w:t xml:space="preserve">COMPORTAMENTI E STRUMENTI PER LA COMMISSIONE DEL REATO </w:t>
            </w:r>
          </w:p>
        </w:tc>
      </w:tr>
      <w:tr w:rsidR="004070CD" w:rsidRPr="000B2943" w14:paraId="22BFCC90" w14:textId="77777777" w:rsidTr="004070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15" w:type="pct"/>
            <w:hideMark/>
          </w:tcPr>
          <w:p w14:paraId="60814A26" w14:textId="77777777" w:rsidR="004070CD" w:rsidRPr="00E054A0" w:rsidRDefault="004070CD" w:rsidP="00547FF6">
            <w:pPr>
              <w:spacing w:line="276" w:lineRule="auto"/>
              <w:rPr>
                <w:rFonts w:ascii="Arial" w:hAnsi="Arial" w:cs="Arial"/>
                <w:sz w:val="20"/>
                <w:szCs w:val="20"/>
              </w:rPr>
            </w:pPr>
            <w:r w:rsidRPr="00E054A0">
              <w:rPr>
                <w:rFonts w:ascii="Arial" w:hAnsi="Arial" w:cs="Arial"/>
                <w:sz w:val="20"/>
                <w:szCs w:val="20"/>
              </w:rPr>
              <w:t xml:space="preserve">25undecies (Reati ambientali) - Vari </w:t>
            </w:r>
          </w:p>
        </w:tc>
        <w:tc>
          <w:tcPr>
            <w:tcW w:w="2685" w:type="pct"/>
            <w:hideMark/>
          </w:tcPr>
          <w:p w14:paraId="5B067B94" w14:textId="77777777" w:rsidR="004070CD" w:rsidRPr="00E054A0" w:rsidRDefault="004070CD" w:rsidP="00547FF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054A0">
              <w:rPr>
                <w:rFonts w:ascii="Arial" w:hAnsi="Arial" w:cs="Arial"/>
                <w:sz w:val="20"/>
                <w:szCs w:val="20"/>
              </w:rPr>
              <w:t xml:space="preserve">Qualora in fase di modifica di macchine o impianti o di acquisto (investimento) non si valutino le conseguenze in termini di rischi e di impatti, si potrebbe determinare un aggravio nei rischi per salute e sicurezza o negli impatti ambientali. </w:t>
            </w:r>
          </w:p>
        </w:tc>
      </w:tr>
      <w:tr w:rsidR="004070CD" w:rsidRPr="000B2943" w14:paraId="56ADB009" w14:textId="77777777" w:rsidTr="004070CD">
        <w:trPr>
          <w:trHeight w:val="284"/>
        </w:trPr>
        <w:tc>
          <w:tcPr>
            <w:cnfStyle w:val="001000000000" w:firstRow="0" w:lastRow="0" w:firstColumn="1" w:lastColumn="0" w:oddVBand="0" w:evenVBand="0" w:oddHBand="0" w:evenHBand="0" w:firstRowFirstColumn="0" w:firstRowLastColumn="0" w:lastRowFirstColumn="0" w:lastRowLastColumn="0"/>
            <w:tcW w:w="2315" w:type="pct"/>
            <w:hideMark/>
          </w:tcPr>
          <w:p w14:paraId="33176417" w14:textId="77777777" w:rsidR="004070CD" w:rsidRPr="00E054A0" w:rsidRDefault="004070CD" w:rsidP="00547FF6">
            <w:pPr>
              <w:spacing w:line="276" w:lineRule="auto"/>
              <w:rPr>
                <w:rFonts w:ascii="Arial" w:hAnsi="Arial" w:cs="Arial"/>
                <w:sz w:val="20"/>
                <w:szCs w:val="20"/>
              </w:rPr>
            </w:pPr>
            <w:r w:rsidRPr="00E054A0">
              <w:rPr>
                <w:rFonts w:ascii="Arial" w:hAnsi="Arial" w:cs="Arial"/>
                <w:sz w:val="20"/>
                <w:szCs w:val="20"/>
              </w:rPr>
              <w:t xml:space="preserve">25septies (Reati di omicidio colposo e lesioni colpose gravi o gravissime, commessi con violazione delle norme antinfortunistiche e sulla tutela dell'igiene e della salute sul lavoro)  </w:t>
            </w:r>
          </w:p>
        </w:tc>
        <w:tc>
          <w:tcPr>
            <w:tcW w:w="2685" w:type="pct"/>
            <w:hideMark/>
          </w:tcPr>
          <w:p w14:paraId="23678D8A" w14:textId="77777777" w:rsidR="004070CD" w:rsidRPr="00E054A0" w:rsidRDefault="004070CD" w:rsidP="00547FF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054A0">
              <w:rPr>
                <w:rFonts w:ascii="Arial" w:hAnsi="Arial" w:cs="Arial"/>
                <w:sz w:val="20"/>
                <w:szCs w:val="20"/>
              </w:rPr>
              <w:t xml:space="preserve">Qualora in fase di modifica di macchine o impianti o di acquisto (investimento) non si valutino le conseguenze in termini di rischi e di impatti, si potrebbe determinare un aggravio nei rischi per salute e sicurezza o negli impatti ambientali. </w:t>
            </w:r>
          </w:p>
        </w:tc>
      </w:tr>
      <w:tr w:rsidR="004070CD" w:rsidRPr="000B2943" w14:paraId="1630BAA4" w14:textId="77777777" w:rsidTr="004070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15" w:type="pct"/>
            <w:hideMark/>
          </w:tcPr>
          <w:p w14:paraId="60473F5B" w14:textId="77777777" w:rsidR="004070CD" w:rsidRPr="00E054A0" w:rsidRDefault="004070CD" w:rsidP="00547FF6">
            <w:pPr>
              <w:spacing w:line="276" w:lineRule="auto"/>
              <w:rPr>
                <w:rFonts w:ascii="Arial" w:hAnsi="Arial" w:cs="Arial"/>
                <w:sz w:val="20"/>
                <w:szCs w:val="20"/>
              </w:rPr>
            </w:pPr>
            <w:r w:rsidRPr="00E054A0">
              <w:rPr>
                <w:rFonts w:ascii="Arial" w:hAnsi="Arial" w:cs="Arial"/>
                <w:sz w:val="20"/>
                <w:szCs w:val="20"/>
              </w:rPr>
              <w:t xml:space="preserve">25ter (Reati societari) [Articolo aggiunto dal </w:t>
            </w:r>
            <w:proofErr w:type="spellStart"/>
            <w:r w:rsidRPr="00E054A0">
              <w:rPr>
                <w:rFonts w:ascii="Arial" w:hAnsi="Arial" w:cs="Arial"/>
                <w:sz w:val="20"/>
                <w:szCs w:val="20"/>
              </w:rPr>
              <w:t>D.Lgs.</w:t>
            </w:r>
            <w:proofErr w:type="spellEnd"/>
            <w:r w:rsidRPr="00E054A0">
              <w:rPr>
                <w:rFonts w:ascii="Arial" w:hAnsi="Arial" w:cs="Arial"/>
                <w:sz w:val="20"/>
                <w:szCs w:val="20"/>
              </w:rPr>
              <w:t xml:space="preserve"> 11 aprile 2002 n. 61, art. 3 e modificato dalla Legge 69/15, in vigore dal 14/06/2015]. (False comunicazioni sociali)</w:t>
            </w:r>
          </w:p>
        </w:tc>
        <w:tc>
          <w:tcPr>
            <w:tcW w:w="2685" w:type="pct"/>
            <w:hideMark/>
          </w:tcPr>
          <w:p w14:paraId="28566A17" w14:textId="77777777" w:rsidR="004070CD" w:rsidRPr="00E054A0" w:rsidRDefault="004070CD" w:rsidP="00547FF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054A0">
              <w:rPr>
                <w:rFonts w:ascii="Arial" w:hAnsi="Arial" w:cs="Arial"/>
                <w:sz w:val="20"/>
                <w:szCs w:val="20"/>
              </w:rPr>
              <w:t>Mancata o insufficiente predisposizione di studi di fattibilità e piani economici e conseguenti decisioni prese senza dati di fatto.</w:t>
            </w:r>
          </w:p>
        </w:tc>
      </w:tr>
      <w:tr w:rsidR="004070CD" w:rsidRPr="000B2943" w14:paraId="54A08DA7" w14:textId="77777777" w:rsidTr="004070CD">
        <w:trPr>
          <w:trHeight w:val="284"/>
        </w:trPr>
        <w:tc>
          <w:tcPr>
            <w:cnfStyle w:val="001000000000" w:firstRow="0" w:lastRow="0" w:firstColumn="1" w:lastColumn="0" w:oddVBand="0" w:evenVBand="0" w:oddHBand="0" w:evenHBand="0" w:firstRowFirstColumn="0" w:firstRowLastColumn="0" w:lastRowFirstColumn="0" w:lastRowLastColumn="0"/>
            <w:tcW w:w="2315" w:type="pct"/>
            <w:hideMark/>
          </w:tcPr>
          <w:p w14:paraId="6674E797" w14:textId="77777777" w:rsidR="004070CD" w:rsidRPr="00E054A0" w:rsidRDefault="004070CD" w:rsidP="00547FF6">
            <w:pPr>
              <w:spacing w:line="276" w:lineRule="auto"/>
              <w:rPr>
                <w:rFonts w:ascii="Arial" w:hAnsi="Arial" w:cs="Arial"/>
                <w:sz w:val="20"/>
                <w:szCs w:val="20"/>
              </w:rPr>
            </w:pPr>
            <w:r w:rsidRPr="00E054A0">
              <w:rPr>
                <w:rFonts w:ascii="Arial" w:hAnsi="Arial" w:cs="Arial"/>
                <w:sz w:val="20"/>
                <w:szCs w:val="20"/>
              </w:rPr>
              <w:t xml:space="preserve">L.190/2012 Corruzione </w:t>
            </w:r>
          </w:p>
        </w:tc>
        <w:tc>
          <w:tcPr>
            <w:tcW w:w="2685" w:type="pct"/>
            <w:hideMark/>
          </w:tcPr>
          <w:p w14:paraId="2DE566AC" w14:textId="77777777" w:rsidR="004070CD" w:rsidRPr="00E054A0" w:rsidRDefault="004070CD" w:rsidP="00547FF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054A0">
              <w:rPr>
                <w:rFonts w:ascii="Arial" w:hAnsi="Arial" w:cs="Arial"/>
                <w:sz w:val="20"/>
                <w:szCs w:val="20"/>
              </w:rPr>
              <w:t xml:space="preserve">Il reato si configura qualora ad esempio nella redazione del capitolato tecnico ad opera del servizio tecnico questi </w:t>
            </w:r>
            <w:r w:rsidRPr="000B2943">
              <w:rPr>
                <w:rFonts w:ascii="Arial" w:hAnsi="Arial" w:cs="Arial"/>
                <w:sz w:val="20"/>
                <w:szCs w:val="20"/>
              </w:rPr>
              <w:t>propenda</w:t>
            </w:r>
            <w:r w:rsidRPr="00E054A0">
              <w:rPr>
                <w:rFonts w:ascii="Arial" w:hAnsi="Arial" w:cs="Arial"/>
                <w:sz w:val="20"/>
                <w:szCs w:val="20"/>
              </w:rPr>
              <w:t xml:space="preserve"> per una scelta piuttosto che per un'altra così da guidare nel successivo bando di appalto la selezione del fornitore, consentendo ad esempio l'aggiudicazione ad un'azienda specifica per conflitto di interessi o a seguito di </w:t>
            </w:r>
            <w:r w:rsidRPr="000B2943">
              <w:rPr>
                <w:rFonts w:ascii="Arial" w:hAnsi="Arial" w:cs="Arial"/>
                <w:sz w:val="20"/>
                <w:szCs w:val="20"/>
              </w:rPr>
              <w:t>episodi</w:t>
            </w:r>
            <w:r w:rsidRPr="00E054A0">
              <w:rPr>
                <w:rFonts w:ascii="Arial" w:hAnsi="Arial" w:cs="Arial"/>
                <w:sz w:val="20"/>
                <w:szCs w:val="20"/>
              </w:rPr>
              <w:t xml:space="preserve"> corruttivi. </w:t>
            </w:r>
          </w:p>
        </w:tc>
      </w:tr>
      <w:tr w:rsidR="004070CD" w:rsidRPr="000B2943" w14:paraId="79F1E2D0" w14:textId="77777777" w:rsidTr="004070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15" w:type="pct"/>
            <w:hideMark/>
          </w:tcPr>
          <w:p w14:paraId="2E673036" w14:textId="77777777" w:rsidR="004070CD" w:rsidRPr="00E054A0" w:rsidRDefault="004070CD" w:rsidP="00547FF6">
            <w:pPr>
              <w:spacing w:line="276" w:lineRule="auto"/>
              <w:rPr>
                <w:rFonts w:ascii="Arial" w:hAnsi="Arial" w:cs="Arial"/>
                <w:sz w:val="20"/>
                <w:szCs w:val="20"/>
              </w:rPr>
            </w:pPr>
            <w:r w:rsidRPr="00E054A0">
              <w:rPr>
                <w:rFonts w:ascii="Arial" w:hAnsi="Arial" w:cs="Arial"/>
                <w:sz w:val="20"/>
                <w:szCs w:val="20"/>
              </w:rPr>
              <w:t>25 ter (Reati societari) (False comunicazioni sociali in danno dei soci o dei creditori) c.c.  2622 c.1</w:t>
            </w:r>
          </w:p>
        </w:tc>
        <w:tc>
          <w:tcPr>
            <w:tcW w:w="2685" w:type="pct"/>
            <w:hideMark/>
          </w:tcPr>
          <w:p w14:paraId="47B15AB6" w14:textId="77777777" w:rsidR="004070CD" w:rsidRPr="00E054A0" w:rsidRDefault="004070CD" w:rsidP="00547FF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054A0">
              <w:rPr>
                <w:rFonts w:ascii="Arial" w:hAnsi="Arial" w:cs="Arial"/>
                <w:sz w:val="20"/>
                <w:szCs w:val="20"/>
              </w:rPr>
              <w:t xml:space="preserve">La mancanza di delibere scritte può comportare mancanza di chiarezza nella comunicazione dello scopo per cui si richiedono i finanziamenti comportando pregiudizio a soci che pur facendo parte del C.d.A. non operano attivamente all'interno dell'azienda così come agli enti che devono erogare il finanziamento e ai creditori in genere. La mancanza di procedure per la predisposizione dei documenti per l'acquisizione del finanziamento (budget, bilancini periodici, situazione affidamenti, etc.) può comportare un rischio circa la corretta predisposizione delle comunicazioni sociali. </w:t>
            </w:r>
          </w:p>
        </w:tc>
      </w:tr>
    </w:tbl>
    <w:p w14:paraId="692AE1C2" w14:textId="776258B5" w:rsidR="004070CD" w:rsidRDefault="004070CD" w:rsidP="00547FF6">
      <w:pPr>
        <w:jc w:val="both"/>
        <w:rPr>
          <w:rFonts w:ascii="Arial" w:hAnsi="Arial" w:cs="Arial"/>
          <w:b/>
          <w:sz w:val="22"/>
          <w:szCs w:val="22"/>
        </w:rPr>
      </w:pPr>
    </w:p>
    <w:p w14:paraId="50172C93" w14:textId="1193B225" w:rsidR="004070CD" w:rsidRPr="004070CD" w:rsidRDefault="004070CD" w:rsidP="00547FF6">
      <w:pPr>
        <w:jc w:val="both"/>
        <w:rPr>
          <w:rFonts w:ascii="Arial" w:hAnsi="Arial" w:cs="Arial"/>
          <w:b/>
          <w:sz w:val="22"/>
          <w:szCs w:val="22"/>
        </w:rPr>
      </w:pPr>
      <w:r>
        <w:rPr>
          <w:rFonts w:ascii="Arial" w:hAnsi="Arial" w:cs="Arial"/>
          <w:b/>
          <w:sz w:val="22"/>
          <w:szCs w:val="22"/>
        </w:rPr>
        <w:lastRenderedPageBreak/>
        <w:t xml:space="preserve">Descrizione del processo e delle modalità operative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1674"/>
        <w:gridCol w:w="1597"/>
        <w:gridCol w:w="3110"/>
      </w:tblGrid>
      <w:tr w:rsidR="004070CD" w:rsidRPr="000B2943" w14:paraId="69E13422" w14:textId="77777777" w:rsidTr="004070CD">
        <w:trPr>
          <w:trHeight w:val="850"/>
        </w:trPr>
        <w:tc>
          <w:tcPr>
            <w:tcW w:w="1675" w:type="pct"/>
            <w:shd w:val="clear" w:color="auto" w:fill="auto"/>
            <w:hideMark/>
          </w:tcPr>
          <w:p w14:paraId="3108DF20" w14:textId="77777777" w:rsidR="004070CD" w:rsidRPr="006D696F" w:rsidRDefault="004070CD" w:rsidP="00547FF6">
            <w:pPr>
              <w:jc w:val="center"/>
              <w:rPr>
                <w:rFonts w:ascii="Arial" w:hAnsi="Arial" w:cs="Arial"/>
                <w:b/>
                <w:bCs/>
                <w:sz w:val="20"/>
                <w:szCs w:val="20"/>
              </w:rPr>
            </w:pPr>
            <w:r w:rsidRPr="006D696F">
              <w:rPr>
                <w:rFonts w:ascii="Arial" w:hAnsi="Arial" w:cs="Arial"/>
                <w:b/>
                <w:bCs/>
                <w:sz w:val="20"/>
                <w:szCs w:val="20"/>
              </w:rPr>
              <w:t>DESCRIZIONE ATTIVITA'</w:t>
            </w:r>
          </w:p>
        </w:tc>
        <w:tc>
          <w:tcPr>
            <w:tcW w:w="895" w:type="pct"/>
            <w:shd w:val="clear" w:color="auto" w:fill="auto"/>
            <w:hideMark/>
          </w:tcPr>
          <w:p w14:paraId="3C64931C" w14:textId="77777777" w:rsidR="004070CD" w:rsidRPr="006D696F" w:rsidRDefault="004070CD" w:rsidP="00547FF6">
            <w:pPr>
              <w:jc w:val="center"/>
              <w:rPr>
                <w:rFonts w:ascii="Arial" w:hAnsi="Arial" w:cs="Arial"/>
                <w:b/>
                <w:bCs/>
                <w:sz w:val="20"/>
                <w:szCs w:val="20"/>
              </w:rPr>
            </w:pPr>
            <w:r w:rsidRPr="000B2943">
              <w:rPr>
                <w:rFonts w:ascii="Arial" w:hAnsi="Arial" w:cs="Arial"/>
                <w:b/>
                <w:bCs/>
                <w:sz w:val="20"/>
                <w:szCs w:val="20"/>
              </w:rPr>
              <w:t>SOGGETTI</w:t>
            </w:r>
          </w:p>
        </w:tc>
        <w:tc>
          <w:tcPr>
            <w:tcW w:w="737" w:type="pct"/>
            <w:shd w:val="clear" w:color="auto" w:fill="auto"/>
            <w:hideMark/>
          </w:tcPr>
          <w:p w14:paraId="796C73C2" w14:textId="77777777" w:rsidR="004070CD" w:rsidRPr="006D696F" w:rsidRDefault="004070CD" w:rsidP="00547FF6">
            <w:pPr>
              <w:jc w:val="center"/>
              <w:rPr>
                <w:rFonts w:ascii="Arial" w:hAnsi="Arial" w:cs="Arial"/>
                <w:b/>
                <w:bCs/>
                <w:sz w:val="20"/>
                <w:szCs w:val="20"/>
              </w:rPr>
            </w:pPr>
            <w:r w:rsidRPr="006D696F">
              <w:rPr>
                <w:rFonts w:ascii="Arial" w:hAnsi="Arial" w:cs="Arial"/>
                <w:b/>
                <w:bCs/>
                <w:sz w:val="20"/>
                <w:szCs w:val="20"/>
              </w:rPr>
              <w:t>DOCUMENTI</w:t>
            </w:r>
          </w:p>
        </w:tc>
        <w:tc>
          <w:tcPr>
            <w:tcW w:w="1693" w:type="pct"/>
            <w:shd w:val="clear" w:color="auto" w:fill="auto"/>
            <w:hideMark/>
          </w:tcPr>
          <w:p w14:paraId="50A1CA78" w14:textId="77777777" w:rsidR="004070CD" w:rsidRPr="006D696F" w:rsidRDefault="004070CD" w:rsidP="00547FF6">
            <w:pPr>
              <w:jc w:val="center"/>
              <w:rPr>
                <w:rFonts w:ascii="Arial" w:hAnsi="Arial" w:cs="Arial"/>
                <w:b/>
                <w:bCs/>
                <w:sz w:val="20"/>
                <w:szCs w:val="20"/>
              </w:rPr>
            </w:pPr>
            <w:r w:rsidRPr="006D696F">
              <w:rPr>
                <w:rFonts w:ascii="Arial" w:hAnsi="Arial" w:cs="Arial"/>
                <w:b/>
                <w:bCs/>
                <w:sz w:val="20"/>
                <w:szCs w:val="20"/>
              </w:rPr>
              <w:t>CONTROLLI ATTIVI</w:t>
            </w:r>
          </w:p>
        </w:tc>
      </w:tr>
      <w:tr w:rsidR="004070CD" w:rsidRPr="000B2943" w14:paraId="1752E91D" w14:textId="77777777" w:rsidTr="004070CD">
        <w:trPr>
          <w:trHeight w:val="3880"/>
        </w:trPr>
        <w:tc>
          <w:tcPr>
            <w:tcW w:w="1675" w:type="pct"/>
            <w:shd w:val="clear" w:color="auto" w:fill="auto"/>
            <w:hideMark/>
          </w:tcPr>
          <w:p w14:paraId="7F99F4AF" w14:textId="77777777" w:rsidR="004070CD" w:rsidRPr="006D696F" w:rsidRDefault="004070CD" w:rsidP="00547FF6">
            <w:pPr>
              <w:rPr>
                <w:rFonts w:ascii="Arial" w:hAnsi="Arial" w:cs="Arial"/>
                <w:sz w:val="20"/>
                <w:szCs w:val="20"/>
              </w:rPr>
            </w:pPr>
            <w:r w:rsidRPr="006D696F">
              <w:rPr>
                <w:rFonts w:ascii="Arial" w:hAnsi="Arial" w:cs="Arial"/>
                <w:sz w:val="20"/>
                <w:szCs w:val="20"/>
              </w:rPr>
              <w:t>Gli investimenti vengono sempre esaminati, vagliati e deliberati dal Consiglio di Amministrazione mediante delibera regolarmente formalizzata e trascritta sul libro dei verbali del Consiglio di Amministrazione. Le convocazioni sono regolarmente effettuate in forma scritta. La richiesta dell'investimento può pervenire direttamente da altre figure della società (es. responsabile tecnico o responsabile di cantiere per nuovi acquisti, manutenzioni straordinarie, etc.) generalmente in forma verbale. In fase decisionale il Presidente del Consiglio di Amministrazione, affiancato da eventuali Addetti Amministrativi, tiene i rapporti con l'eventuale società di leasing e il commercialista per esaminare, valutare e procedere all'operazione.</w:t>
            </w:r>
          </w:p>
        </w:tc>
        <w:tc>
          <w:tcPr>
            <w:tcW w:w="895" w:type="pct"/>
            <w:shd w:val="clear" w:color="auto" w:fill="auto"/>
            <w:hideMark/>
          </w:tcPr>
          <w:p w14:paraId="504CD2D6" w14:textId="77777777" w:rsidR="004070CD" w:rsidRPr="000B2943" w:rsidRDefault="004070CD" w:rsidP="00547FF6">
            <w:pPr>
              <w:rPr>
                <w:rFonts w:ascii="Arial" w:hAnsi="Arial" w:cs="Arial"/>
                <w:sz w:val="20"/>
                <w:szCs w:val="20"/>
              </w:rPr>
            </w:pPr>
            <w:r w:rsidRPr="000B2943">
              <w:rPr>
                <w:rFonts w:ascii="Arial" w:hAnsi="Arial" w:cs="Arial"/>
                <w:b/>
                <w:sz w:val="20"/>
                <w:szCs w:val="20"/>
              </w:rPr>
              <w:t>Responsabili</w:t>
            </w:r>
            <w:r w:rsidRPr="000B2943">
              <w:rPr>
                <w:rFonts w:ascii="Arial" w:hAnsi="Arial" w:cs="Arial"/>
                <w:sz w:val="20"/>
                <w:szCs w:val="20"/>
              </w:rPr>
              <w:t>:</w:t>
            </w:r>
          </w:p>
          <w:p w14:paraId="2E413FEC" w14:textId="77777777" w:rsidR="004070CD" w:rsidRPr="000B2943" w:rsidRDefault="004070CD" w:rsidP="00547FF6">
            <w:pPr>
              <w:rPr>
                <w:rFonts w:ascii="Arial" w:hAnsi="Arial" w:cs="Arial"/>
                <w:sz w:val="20"/>
                <w:szCs w:val="20"/>
              </w:rPr>
            </w:pPr>
            <w:r w:rsidRPr="006D696F">
              <w:rPr>
                <w:rFonts w:ascii="Arial" w:hAnsi="Arial" w:cs="Arial"/>
                <w:sz w:val="20"/>
                <w:szCs w:val="20"/>
              </w:rPr>
              <w:t>Presidente Consiglio di Amministrazione/ Consiglio di Amministrazione</w:t>
            </w:r>
          </w:p>
          <w:p w14:paraId="183E14F5" w14:textId="77777777" w:rsidR="004070CD" w:rsidRPr="000B2943" w:rsidRDefault="004070CD" w:rsidP="00547FF6">
            <w:pPr>
              <w:rPr>
                <w:rFonts w:ascii="Arial" w:hAnsi="Arial" w:cs="Arial"/>
                <w:sz w:val="20"/>
                <w:szCs w:val="20"/>
              </w:rPr>
            </w:pPr>
          </w:p>
          <w:p w14:paraId="20B6B4C7" w14:textId="77777777" w:rsidR="004070CD" w:rsidRPr="000B2943" w:rsidRDefault="004070CD" w:rsidP="00547FF6">
            <w:pPr>
              <w:rPr>
                <w:rFonts w:ascii="Arial" w:hAnsi="Arial" w:cs="Arial"/>
                <w:sz w:val="20"/>
                <w:szCs w:val="20"/>
              </w:rPr>
            </w:pPr>
            <w:r w:rsidRPr="000B2943">
              <w:rPr>
                <w:rFonts w:ascii="Arial" w:hAnsi="Arial" w:cs="Arial"/>
                <w:b/>
                <w:sz w:val="20"/>
                <w:szCs w:val="20"/>
              </w:rPr>
              <w:t>Collaboratori</w:t>
            </w:r>
            <w:r w:rsidRPr="000B2943">
              <w:rPr>
                <w:rFonts w:ascii="Arial" w:hAnsi="Arial" w:cs="Arial"/>
                <w:sz w:val="20"/>
                <w:szCs w:val="20"/>
              </w:rPr>
              <w:t>:</w:t>
            </w:r>
          </w:p>
          <w:p w14:paraId="1C41EB7F" w14:textId="77777777" w:rsidR="004070CD" w:rsidRPr="006D696F" w:rsidRDefault="004070CD" w:rsidP="00547FF6">
            <w:pPr>
              <w:rPr>
                <w:rFonts w:ascii="Arial" w:hAnsi="Arial" w:cs="Arial"/>
                <w:sz w:val="20"/>
                <w:szCs w:val="20"/>
              </w:rPr>
            </w:pPr>
            <w:r w:rsidRPr="006D696F">
              <w:rPr>
                <w:rFonts w:ascii="Arial" w:hAnsi="Arial" w:cs="Arial"/>
                <w:sz w:val="20"/>
                <w:szCs w:val="20"/>
              </w:rPr>
              <w:t>Addetti amministrazione</w:t>
            </w:r>
          </w:p>
        </w:tc>
        <w:tc>
          <w:tcPr>
            <w:tcW w:w="737" w:type="pct"/>
            <w:shd w:val="clear" w:color="auto" w:fill="auto"/>
            <w:hideMark/>
          </w:tcPr>
          <w:p w14:paraId="75DCBE42" w14:textId="77777777" w:rsidR="00BE6570" w:rsidRDefault="004070CD" w:rsidP="00547FF6">
            <w:pPr>
              <w:rPr>
                <w:rFonts w:ascii="Arial" w:hAnsi="Arial" w:cs="Arial"/>
                <w:sz w:val="20"/>
                <w:szCs w:val="20"/>
              </w:rPr>
            </w:pPr>
            <w:r w:rsidRPr="006D696F">
              <w:rPr>
                <w:rFonts w:ascii="Arial" w:hAnsi="Arial" w:cs="Arial"/>
                <w:sz w:val="20"/>
                <w:szCs w:val="20"/>
              </w:rPr>
              <w:t>Delibere del consiglio di amministrazione</w:t>
            </w:r>
          </w:p>
          <w:p w14:paraId="27F41944" w14:textId="0B90B4A2" w:rsidR="004070CD" w:rsidRPr="006D696F" w:rsidRDefault="00BE6570" w:rsidP="00547FF6">
            <w:pPr>
              <w:rPr>
                <w:rFonts w:ascii="Arial" w:hAnsi="Arial" w:cs="Arial"/>
                <w:sz w:val="20"/>
                <w:szCs w:val="20"/>
              </w:rPr>
            </w:pPr>
            <w:r>
              <w:rPr>
                <w:rFonts w:ascii="Arial" w:hAnsi="Arial" w:cs="Arial"/>
                <w:sz w:val="20"/>
                <w:szCs w:val="20"/>
              </w:rPr>
              <w:t xml:space="preserve">Protocolli amministrativi </w:t>
            </w:r>
            <w:r w:rsidR="004070CD" w:rsidRPr="006D696F">
              <w:rPr>
                <w:rFonts w:ascii="Arial" w:hAnsi="Arial" w:cs="Arial"/>
                <w:sz w:val="20"/>
                <w:szCs w:val="20"/>
              </w:rPr>
              <w:t xml:space="preserve"> </w:t>
            </w:r>
          </w:p>
        </w:tc>
        <w:tc>
          <w:tcPr>
            <w:tcW w:w="1693" w:type="pct"/>
            <w:shd w:val="clear" w:color="auto" w:fill="auto"/>
            <w:hideMark/>
          </w:tcPr>
          <w:p w14:paraId="5A7A0D09" w14:textId="77777777" w:rsidR="004070CD" w:rsidRPr="006D696F" w:rsidRDefault="004070CD" w:rsidP="00547FF6">
            <w:pPr>
              <w:rPr>
                <w:rFonts w:ascii="Arial" w:hAnsi="Arial" w:cs="Arial"/>
                <w:sz w:val="20"/>
                <w:szCs w:val="20"/>
              </w:rPr>
            </w:pPr>
            <w:r w:rsidRPr="006D696F">
              <w:rPr>
                <w:rFonts w:ascii="Arial" w:hAnsi="Arial" w:cs="Arial"/>
                <w:sz w:val="20"/>
                <w:szCs w:val="20"/>
              </w:rPr>
              <w:t xml:space="preserve">Sono presenti un Sindaco Unico ed un Organismo di Vigilanza che controllano periodicamente gli atti e gli adempimenti. Nominato il Responsabile Prevenzione Corruzione e Trasparenza (RPCT). Piano triennale anticorruzione ai sensi della L.190/2012 e per la trasparenza ai sensi del </w:t>
            </w:r>
            <w:proofErr w:type="spellStart"/>
            <w:r w:rsidRPr="006D696F">
              <w:rPr>
                <w:rFonts w:ascii="Arial" w:hAnsi="Arial" w:cs="Arial"/>
                <w:sz w:val="20"/>
                <w:szCs w:val="20"/>
              </w:rPr>
              <w:t>D.Lgs.</w:t>
            </w:r>
            <w:proofErr w:type="spellEnd"/>
            <w:r w:rsidRPr="006D696F">
              <w:rPr>
                <w:rFonts w:ascii="Arial" w:hAnsi="Arial" w:cs="Arial"/>
                <w:sz w:val="20"/>
                <w:szCs w:val="20"/>
              </w:rPr>
              <w:t xml:space="preserve"> 33/2013. Rispetto delle procedure del MOG 231/2001 e del Codice Etico.</w:t>
            </w:r>
            <w:r w:rsidRPr="006D696F">
              <w:rPr>
                <w:rFonts w:ascii="Arial" w:hAnsi="Arial" w:cs="Arial"/>
                <w:sz w:val="20"/>
                <w:szCs w:val="20"/>
              </w:rPr>
              <w:br/>
              <w:t>È stata attivata una procedura per il "</w:t>
            </w:r>
            <w:proofErr w:type="spellStart"/>
            <w:r w:rsidRPr="006D696F">
              <w:rPr>
                <w:rFonts w:ascii="Arial" w:hAnsi="Arial" w:cs="Arial"/>
                <w:sz w:val="20"/>
                <w:szCs w:val="20"/>
              </w:rPr>
              <w:t>wishtleblowing</w:t>
            </w:r>
            <w:proofErr w:type="spellEnd"/>
            <w:r w:rsidRPr="006D696F">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sidRPr="006D696F">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62C5C504" w14:textId="6A25FB33" w:rsidR="004070CD" w:rsidRDefault="004070CD" w:rsidP="00547FF6">
      <w:pPr>
        <w:ind w:left="360"/>
        <w:jc w:val="both"/>
        <w:rPr>
          <w:rFonts w:ascii="Arial" w:hAnsi="Arial"/>
          <w:b/>
          <w:color w:val="000000"/>
          <w:sz w:val="22"/>
          <w:szCs w:val="22"/>
        </w:rPr>
      </w:pPr>
    </w:p>
    <w:p w14:paraId="5BD1DD14" w14:textId="77777777" w:rsidR="00E655FB" w:rsidRDefault="00E655FB" w:rsidP="00E655FB">
      <w:pPr>
        <w:jc w:val="both"/>
        <w:rPr>
          <w:rFonts w:ascii="Arial" w:hAnsi="Arial" w:cs="Arial"/>
          <w:b/>
          <w:sz w:val="22"/>
          <w:szCs w:val="22"/>
        </w:rPr>
      </w:pPr>
      <w:r>
        <w:rPr>
          <w:rFonts w:ascii="Arial" w:hAnsi="Arial" w:cs="Arial"/>
          <w:b/>
          <w:sz w:val="22"/>
          <w:szCs w:val="22"/>
        </w:rPr>
        <w:t xml:space="preserve">Prescrizioni per il corretto comportamento </w:t>
      </w:r>
    </w:p>
    <w:p w14:paraId="1D1B2E65" w14:textId="6C7BBEB1" w:rsidR="00E655FB" w:rsidRPr="00547FF6" w:rsidRDefault="00E655FB" w:rsidP="00E655FB">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36CFA246" w14:textId="77777777" w:rsidR="00E655FB" w:rsidRPr="00547FF6" w:rsidRDefault="00E655FB" w:rsidP="00E655FB">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56911924" w14:textId="77777777" w:rsidR="00E655FB" w:rsidRPr="00277D90" w:rsidRDefault="00E655FB" w:rsidP="00E655FB">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177E5F62"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661DFC41"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276338A9"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24816637"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133B1603"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lastRenderedPageBreak/>
        <w:t>5.2.1</w:t>
      </w:r>
      <w:r w:rsidRPr="00277D90">
        <w:rPr>
          <w:rFonts w:ascii="Arial" w:hAnsi="Arial" w:cs="Arial"/>
          <w:sz w:val="22"/>
          <w:szCs w:val="22"/>
        </w:rPr>
        <w:tab/>
        <w:t>principi etici per la gestione della tesoreria</w:t>
      </w:r>
    </w:p>
    <w:p w14:paraId="5CC8363F"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07D601D5"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3810EDEB" w14:textId="77777777" w:rsidR="00E655FB" w:rsidRPr="002746FF" w:rsidRDefault="00E655FB" w:rsidP="00E655FB">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7C842A48"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75570B28"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2753F93D"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ISTAMM03 Gestione investimenti finanziari</w:t>
      </w:r>
    </w:p>
    <w:p w14:paraId="5B8D6ECD"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3586A34E" w14:textId="0933AADA" w:rsidR="00547FF6" w:rsidRDefault="00547FF6" w:rsidP="00547FF6">
      <w:pPr>
        <w:jc w:val="both"/>
        <w:rPr>
          <w:rFonts w:ascii="Arial" w:hAnsi="Arial" w:cs="Arial"/>
          <w:sz w:val="22"/>
          <w:szCs w:val="22"/>
        </w:rPr>
      </w:pPr>
    </w:p>
    <w:p w14:paraId="1E2E1390" w14:textId="77777777" w:rsidR="00547FF6" w:rsidRPr="00547FF6" w:rsidRDefault="00547FF6" w:rsidP="00547FF6">
      <w:pPr>
        <w:jc w:val="both"/>
        <w:rPr>
          <w:rFonts w:ascii="Arial" w:hAnsi="Arial" w:cs="Arial"/>
          <w:sz w:val="22"/>
          <w:szCs w:val="22"/>
        </w:rPr>
      </w:pPr>
    </w:p>
    <w:p w14:paraId="43CA74F0" w14:textId="77777777" w:rsidR="004070CD" w:rsidRPr="00547FF6" w:rsidRDefault="004070CD" w:rsidP="00547FF6">
      <w:pPr>
        <w:jc w:val="both"/>
        <w:rPr>
          <w:rFonts w:ascii="Arial" w:hAnsi="Arial" w:cs="Arial"/>
          <w:sz w:val="22"/>
          <w:szCs w:val="22"/>
        </w:rPr>
      </w:pPr>
    </w:p>
    <w:p w14:paraId="294FD1AB" w14:textId="762B4996" w:rsidR="004070CD" w:rsidRDefault="004070CD" w:rsidP="00547FF6">
      <w:pPr>
        <w:ind w:left="360"/>
        <w:jc w:val="both"/>
        <w:rPr>
          <w:rFonts w:ascii="Arial" w:hAnsi="Arial"/>
          <w:b/>
          <w:color w:val="000000"/>
          <w:sz w:val="22"/>
          <w:szCs w:val="22"/>
        </w:rPr>
      </w:pPr>
    </w:p>
    <w:p w14:paraId="75B2EFBB" w14:textId="6CA3DD08" w:rsidR="004070CD" w:rsidRDefault="004070CD" w:rsidP="00547FF6">
      <w:pPr>
        <w:ind w:left="360"/>
        <w:jc w:val="both"/>
        <w:rPr>
          <w:rFonts w:ascii="Arial" w:hAnsi="Arial"/>
          <w:b/>
          <w:color w:val="000000"/>
          <w:sz w:val="22"/>
          <w:szCs w:val="22"/>
        </w:rPr>
      </w:pPr>
    </w:p>
    <w:p w14:paraId="65635EBC" w14:textId="3036429E" w:rsidR="004070CD" w:rsidRDefault="004070CD" w:rsidP="00547FF6">
      <w:pPr>
        <w:ind w:left="360"/>
        <w:jc w:val="both"/>
        <w:rPr>
          <w:rFonts w:ascii="Arial" w:hAnsi="Arial"/>
          <w:b/>
          <w:color w:val="000000"/>
          <w:sz w:val="22"/>
          <w:szCs w:val="22"/>
        </w:rPr>
      </w:pPr>
    </w:p>
    <w:p w14:paraId="2CA66597" w14:textId="0694228F" w:rsidR="004070CD" w:rsidRDefault="004070CD" w:rsidP="00547FF6">
      <w:pPr>
        <w:ind w:left="360"/>
        <w:jc w:val="both"/>
        <w:rPr>
          <w:rFonts w:ascii="Arial" w:hAnsi="Arial"/>
          <w:b/>
          <w:color w:val="000000"/>
          <w:sz w:val="22"/>
          <w:szCs w:val="22"/>
        </w:rPr>
      </w:pPr>
    </w:p>
    <w:p w14:paraId="7BFE6D1C" w14:textId="6AACCEF8" w:rsidR="004070CD" w:rsidRDefault="004070CD" w:rsidP="00547FF6">
      <w:pPr>
        <w:ind w:left="360"/>
        <w:jc w:val="both"/>
        <w:rPr>
          <w:rFonts w:ascii="Arial" w:hAnsi="Arial"/>
          <w:b/>
          <w:color w:val="000000"/>
          <w:sz w:val="22"/>
          <w:szCs w:val="22"/>
        </w:rPr>
      </w:pPr>
    </w:p>
    <w:p w14:paraId="028CED6B" w14:textId="5BE09FEA" w:rsidR="004070CD" w:rsidRDefault="004070CD" w:rsidP="00547FF6">
      <w:pPr>
        <w:ind w:left="360"/>
        <w:jc w:val="both"/>
        <w:rPr>
          <w:rFonts w:ascii="Arial" w:hAnsi="Arial"/>
          <w:b/>
          <w:color w:val="000000"/>
          <w:sz w:val="22"/>
          <w:szCs w:val="22"/>
        </w:rPr>
      </w:pPr>
    </w:p>
    <w:p w14:paraId="5363ADFF" w14:textId="3216EF3F" w:rsidR="00E655FB" w:rsidRDefault="00E655FB" w:rsidP="00547FF6">
      <w:pPr>
        <w:ind w:left="360"/>
        <w:jc w:val="both"/>
        <w:rPr>
          <w:rFonts w:ascii="Arial" w:hAnsi="Arial"/>
          <w:b/>
          <w:color w:val="000000"/>
          <w:sz w:val="22"/>
          <w:szCs w:val="22"/>
        </w:rPr>
      </w:pPr>
    </w:p>
    <w:p w14:paraId="34E51509" w14:textId="5364C93E" w:rsidR="00E655FB" w:rsidRDefault="00E655FB" w:rsidP="00547FF6">
      <w:pPr>
        <w:ind w:left="360"/>
        <w:jc w:val="both"/>
        <w:rPr>
          <w:rFonts w:ascii="Arial" w:hAnsi="Arial"/>
          <w:b/>
          <w:color w:val="000000"/>
          <w:sz w:val="22"/>
          <w:szCs w:val="22"/>
        </w:rPr>
      </w:pPr>
    </w:p>
    <w:p w14:paraId="5C893A98" w14:textId="1799C8B7" w:rsidR="00E655FB" w:rsidRDefault="00E655FB" w:rsidP="00547FF6">
      <w:pPr>
        <w:ind w:left="360"/>
        <w:jc w:val="both"/>
        <w:rPr>
          <w:rFonts w:ascii="Arial" w:hAnsi="Arial"/>
          <w:b/>
          <w:color w:val="000000"/>
          <w:sz w:val="22"/>
          <w:szCs w:val="22"/>
        </w:rPr>
      </w:pPr>
    </w:p>
    <w:p w14:paraId="01B5D2C0" w14:textId="56B741BE" w:rsidR="00E655FB" w:rsidRDefault="00E655FB" w:rsidP="00547FF6">
      <w:pPr>
        <w:ind w:left="360"/>
        <w:jc w:val="both"/>
        <w:rPr>
          <w:rFonts w:ascii="Arial" w:hAnsi="Arial"/>
          <w:b/>
          <w:color w:val="000000"/>
          <w:sz w:val="22"/>
          <w:szCs w:val="22"/>
        </w:rPr>
      </w:pPr>
    </w:p>
    <w:p w14:paraId="4F62037E" w14:textId="77777777" w:rsidR="00E428DA" w:rsidRDefault="00E428DA" w:rsidP="00547FF6">
      <w:pPr>
        <w:ind w:left="360"/>
        <w:jc w:val="both"/>
        <w:rPr>
          <w:rFonts w:ascii="Arial" w:hAnsi="Arial"/>
          <w:b/>
          <w:color w:val="000000"/>
          <w:sz w:val="22"/>
          <w:szCs w:val="22"/>
        </w:rPr>
      </w:pPr>
    </w:p>
    <w:p w14:paraId="267B2C2C" w14:textId="7E2CE112" w:rsidR="004070CD" w:rsidRPr="009860FE" w:rsidRDefault="004070CD" w:rsidP="00BE6570">
      <w:pPr>
        <w:pStyle w:val="Titolo2"/>
        <w:ind w:left="1980"/>
        <w:jc w:val="left"/>
        <w:rPr>
          <w:rFonts w:ascii="Arial" w:hAnsi="Arial"/>
          <w:b/>
          <w:color w:val="000000"/>
          <w:sz w:val="22"/>
          <w:szCs w:val="22"/>
        </w:rPr>
      </w:pPr>
      <w:bookmarkStart w:id="5" w:name="_Toc3394033"/>
      <w:r w:rsidRPr="000B2943">
        <w:rPr>
          <w:rFonts w:ascii="Arial" w:hAnsi="Arial"/>
          <w:b/>
          <w:color w:val="000000"/>
          <w:sz w:val="22"/>
          <w:szCs w:val="22"/>
        </w:rPr>
        <w:t xml:space="preserve">P2 </w:t>
      </w:r>
      <w:r w:rsidRPr="009860FE">
        <w:rPr>
          <w:rFonts w:ascii="Arial" w:hAnsi="Arial"/>
          <w:b/>
          <w:color w:val="000000"/>
          <w:sz w:val="22"/>
          <w:szCs w:val="22"/>
        </w:rPr>
        <w:t>Richiesta di finanziamenti privati dal sistema bancario</w:t>
      </w:r>
      <w:bookmarkEnd w:id="5"/>
    </w:p>
    <w:p w14:paraId="79427B5E" w14:textId="77777777" w:rsidR="00BE6570" w:rsidRDefault="00BE6570" w:rsidP="00BE6570">
      <w:pPr>
        <w:jc w:val="both"/>
        <w:rPr>
          <w:rFonts w:ascii="Arial" w:hAnsi="Arial" w:cs="Arial"/>
          <w:b/>
          <w:sz w:val="22"/>
          <w:szCs w:val="22"/>
        </w:rPr>
      </w:pPr>
      <w:r>
        <w:rPr>
          <w:rFonts w:ascii="Arial" w:hAnsi="Arial" w:cs="Arial"/>
          <w:b/>
          <w:sz w:val="22"/>
          <w:szCs w:val="22"/>
        </w:rPr>
        <w:t>Reati potenziali e principali modalità attuative</w:t>
      </w:r>
    </w:p>
    <w:tbl>
      <w:tblPr>
        <w:tblStyle w:val="GridTable5DarkAccent2"/>
        <w:tblW w:w="5000" w:type="pct"/>
        <w:tblLook w:val="04A0" w:firstRow="1" w:lastRow="0" w:firstColumn="1" w:lastColumn="0" w:noHBand="0" w:noVBand="1"/>
      </w:tblPr>
      <w:tblGrid>
        <w:gridCol w:w="4445"/>
        <w:gridCol w:w="5127"/>
      </w:tblGrid>
      <w:tr w:rsidR="00BE6570" w:rsidRPr="00041707" w14:paraId="6162A611" w14:textId="77777777" w:rsidTr="00BE657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322" w:type="pct"/>
            <w:hideMark/>
          </w:tcPr>
          <w:p w14:paraId="0688F87B" w14:textId="77777777" w:rsidR="00BE6570" w:rsidRPr="00041707" w:rsidRDefault="00BE6570" w:rsidP="00C5621C">
            <w:pPr>
              <w:spacing w:line="276" w:lineRule="auto"/>
              <w:jc w:val="center"/>
              <w:rPr>
                <w:rFonts w:ascii="Arial" w:hAnsi="Arial" w:cs="Arial"/>
                <w:bCs w:val="0"/>
                <w:sz w:val="20"/>
                <w:szCs w:val="20"/>
              </w:rPr>
            </w:pPr>
            <w:r w:rsidRPr="00041707">
              <w:rPr>
                <w:rFonts w:ascii="Arial" w:hAnsi="Arial" w:cs="Arial"/>
                <w:bCs w:val="0"/>
                <w:sz w:val="20"/>
                <w:szCs w:val="20"/>
              </w:rPr>
              <w:t>RISCHIO DI REATO PRESUPPOSTO</w:t>
            </w:r>
          </w:p>
        </w:tc>
        <w:tc>
          <w:tcPr>
            <w:tcW w:w="2678" w:type="pct"/>
            <w:hideMark/>
          </w:tcPr>
          <w:p w14:paraId="05789730" w14:textId="77777777" w:rsidR="00BE6570" w:rsidRPr="00041707" w:rsidRDefault="00BE6570"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041707">
              <w:rPr>
                <w:rFonts w:ascii="Arial" w:hAnsi="Arial" w:cs="Arial"/>
                <w:bCs w:val="0"/>
                <w:sz w:val="20"/>
                <w:szCs w:val="20"/>
              </w:rPr>
              <w:t xml:space="preserve">COMPORTAMENTI E STRUMENTI PER LA COMMISSIONE DEL REATO </w:t>
            </w:r>
          </w:p>
        </w:tc>
      </w:tr>
      <w:tr w:rsidR="00BE6570" w:rsidRPr="00D137F7" w14:paraId="1395416F" w14:textId="77777777" w:rsidTr="00BE657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2" w:type="pct"/>
            <w:hideMark/>
          </w:tcPr>
          <w:p w14:paraId="2089C001" w14:textId="77777777" w:rsidR="00BE6570" w:rsidRPr="00D137F7" w:rsidRDefault="00BE6570" w:rsidP="00C5621C">
            <w:pPr>
              <w:spacing w:line="276" w:lineRule="auto"/>
              <w:rPr>
                <w:rFonts w:ascii="Arial" w:hAnsi="Arial" w:cs="Arial"/>
                <w:sz w:val="20"/>
                <w:szCs w:val="20"/>
              </w:rPr>
            </w:pPr>
            <w:r w:rsidRPr="00D137F7">
              <w:rPr>
                <w:rFonts w:ascii="Arial" w:hAnsi="Arial" w:cs="Arial"/>
                <w:sz w:val="20"/>
                <w:szCs w:val="20"/>
              </w:rPr>
              <w:t xml:space="preserve">25 ter (Reati societari) (False comunicazioni sociali in danno dei soci o dei creditori) c.c.  </w:t>
            </w:r>
            <w:r w:rsidRPr="00D137F7">
              <w:rPr>
                <w:rFonts w:ascii="Arial" w:hAnsi="Arial" w:cs="Arial"/>
                <w:sz w:val="20"/>
                <w:szCs w:val="20"/>
              </w:rPr>
              <w:lastRenderedPageBreak/>
              <w:t>2622 c.1</w:t>
            </w:r>
          </w:p>
        </w:tc>
        <w:tc>
          <w:tcPr>
            <w:tcW w:w="2678" w:type="pct"/>
            <w:hideMark/>
          </w:tcPr>
          <w:p w14:paraId="3BAC5DBD" w14:textId="77777777" w:rsidR="00BE6570" w:rsidRPr="00D137F7" w:rsidRDefault="00BE6570"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37F7">
              <w:rPr>
                <w:rFonts w:ascii="Arial" w:hAnsi="Arial" w:cs="Arial"/>
                <w:sz w:val="20"/>
                <w:szCs w:val="20"/>
              </w:rPr>
              <w:lastRenderedPageBreak/>
              <w:t xml:space="preserve">La mancanza di delibere scritte può comportare mancanza di chiarezza nella comunicazione dello </w:t>
            </w:r>
            <w:r w:rsidRPr="00D137F7">
              <w:rPr>
                <w:rFonts w:ascii="Arial" w:hAnsi="Arial" w:cs="Arial"/>
                <w:sz w:val="20"/>
                <w:szCs w:val="20"/>
              </w:rPr>
              <w:lastRenderedPageBreak/>
              <w:t xml:space="preserve">scopo per cui si richiedono i finanziamenti comportando pregiudizio a soci che pur facendo parte del C.d.A. non operano attivamente all'interno dell'azienda così come agli enti che devono erogare il finanziamento e ai creditori in genere. La mancanza di procedure per la predisposizione dei documenti per l'acquisizione del finanziamento (budget, bilancini periodici, situazione affidamenti, etc.) può comportare un rischio circa la corretta predisposizione delle comunicazioni sociali. </w:t>
            </w:r>
          </w:p>
        </w:tc>
      </w:tr>
      <w:tr w:rsidR="00BE6570" w:rsidRPr="00D137F7" w14:paraId="33669B3A" w14:textId="77777777" w:rsidTr="00BE6570">
        <w:trPr>
          <w:trHeight w:val="284"/>
        </w:trPr>
        <w:tc>
          <w:tcPr>
            <w:cnfStyle w:val="001000000000" w:firstRow="0" w:lastRow="0" w:firstColumn="1" w:lastColumn="0" w:oddVBand="0" w:evenVBand="0" w:oddHBand="0" w:evenHBand="0" w:firstRowFirstColumn="0" w:firstRowLastColumn="0" w:lastRowFirstColumn="0" w:lastRowLastColumn="0"/>
            <w:tcW w:w="2322" w:type="pct"/>
            <w:hideMark/>
          </w:tcPr>
          <w:p w14:paraId="5FFBFA97" w14:textId="77777777" w:rsidR="00BE6570" w:rsidRPr="00D137F7" w:rsidRDefault="00BE6570" w:rsidP="00C5621C">
            <w:pPr>
              <w:spacing w:line="276" w:lineRule="auto"/>
              <w:rPr>
                <w:rFonts w:ascii="Arial" w:hAnsi="Arial" w:cs="Arial"/>
                <w:sz w:val="20"/>
                <w:szCs w:val="20"/>
              </w:rPr>
            </w:pPr>
            <w:r w:rsidRPr="00D137F7">
              <w:rPr>
                <w:rFonts w:ascii="Arial" w:hAnsi="Arial" w:cs="Arial"/>
                <w:sz w:val="20"/>
                <w:szCs w:val="20"/>
              </w:rPr>
              <w:lastRenderedPageBreak/>
              <w:t xml:space="preserve">L.190/2012 Corruzione </w:t>
            </w:r>
          </w:p>
        </w:tc>
        <w:tc>
          <w:tcPr>
            <w:tcW w:w="2678" w:type="pct"/>
            <w:hideMark/>
          </w:tcPr>
          <w:p w14:paraId="3DCB770F" w14:textId="77777777" w:rsidR="00BE6570" w:rsidRPr="00D137F7" w:rsidRDefault="00BE6570"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37F7">
              <w:rPr>
                <w:rFonts w:ascii="Arial" w:hAnsi="Arial" w:cs="Arial"/>
                <w:sz w:val="20"/>
                <w:szCs w:val="20"/>
              </w:rPr>
              <w:t xml:space="preserve">La mancanza di controlli ed in particolare la non segregazione dei compiti può determinare, in un'azienda, la libertà di un funzionario di accettare regalie o altre forme di compenso in danno della società propendendo per un fornitore piuttosto che per un altro in violazione delle procedure aziendali. Questo reato, contemplato dalla Legge 190/2012, non fa parte dei "reati presupposto" del D.Lgs.231/2001 </w:t>
            </w:r>
          </w:p>
        </w:tc>
      </w:tr>
      <w:tr w:rsidR="00BE6570" w:rsidRPr="00D137F7" w14:paraId="3D8A9AAB" w14:textId="77777777" w:rsidTr="00BE657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2" w:type="pct"/>
            <w:hideMark/>
          </w:tcPr>
          <w:p w14:paraId="025DCA54" w14:textId="77777777" w:rsidR="00BE6570" w:rsidRPr="00D137F7" w:rsidRDefault="00BE6570" w:rsidP="00C5621C">
            <w:pPr>
              <w:spacing w:line="276" w:lineRule="auto"/>
              <w:rPr>
                <w:rFonts w:ascii="Arial" w:hAnsi="Arial" w:cs="Arial"/>
                <w:sz w:val="20"/>
                <w:szCs w:val="20"/>
              </w:rPr>
            </w:pPr>
            <w:r w:rsidRPr="00D137F7">
              <w:rPr>
                <w:rFonts w:ascii="Arial" w:hAnsi="Arial" w:cs="Arial"/>
                <w:sz w:val="20"/>
                <w:szCs w:val="20"/>
              </w:rPr>
              <w:t xml:space="preserve">25ter (Reati societari)  </w:t>
            </w:r>
            <w:r w:rsidRPr="00D137F7">
              <w:rPr>
                <w:rFonts w:ascii="Arial" w:hAnsi="Arial" w:cs="Arial"/>
                <w:sz w:val="20"/>
                <w:szCs w:val="20"/>
              </w:rPr>
              <w:br/>
              <w:t>Corruzione tra privati</w:t>
            </w:r>
            <w:r w:rsidRPr="00D137F7">
              <w:rPr>
                <w:rFonts w:ascii="Arial" w:hAnsi="Arial" w:cs="Arial"/>
                <w:sz w:val="20"/>
                <w:szCs w:val="20"/>
              </w:rPr>
              <w:br/>
              <w:t>Art. 2635 c.c. e Istigazione alla corruzione tra privati, Art. 2635 bis</w:t>
            </w:r>
          </w:p>
        </w:tc>
        <w:tc>
          <w:tcPr>
            <w:tcW w:w="2678" w:type="pct"/>
            <w:hideMark/>
          </w:tcPr>
          <w:p w14:paraId="2AFE6D9B" w14:textId="77777777" w:rsidR="00BE6570" w:rsidRPr="00D137F7" w:rsidRDefault="00BE6570"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37F7">
              <w:rPr>
                <w:rFonts w:ascii="Arial" w:hAnsi="Arial" w:cs="Arial"/>
                <w:sz w:val="20"/>
                <w:szCs w:val="20"/>
              </w:rPr>
              <w:t xml:space="preserve">In mancanza di controlli e regole chiare il soggetto potrebbe avere la possibilità di promettere o dare utilità a soggetti facenti parte del vertice dell'istituto bancario al fine di favorire l'erogazione di finanziamenti alla società anche a condizioni più favorevoli. </w:t>
            </w:r>
          </w:p>
        </w:tc>
      </w:tr>
    </w:tbl>
    <w:p w14:paraId="5E5A491B" w14:textId="481BC20F" w:rsidR="004070CD" w:rsidRDefault="004070CD" w:rsidP="00547FF6">
      <w:pPr>
        <w:ind w:left="360"/>
        <w:jc w:val="both"/>
        <w:rPr>
          <w:rFonts w:ascii="Arial" w:hAnsi="Arial"/>
          <w:b/>
          <w:color w:val="000000"/>
          <w:sz w:val="22"/>
          <w:szCs w:val="22"/>
        </w:rPr>
      </w:pPr>
    </w:p>
    <w:p w14:paraId="6BF08E1E" w14:textId="03008C80" w:rsidR="00BE6570" w:rsidRPr="00BE6570" w:rsidRDefault="00BE6570" w:rsidP="00BE6570">
      <w:pPr>
        <w:jc w:val="both"/>
        <w:rPr>
          <w:rFonts w:ascii="Arial" w:hAnsi="Arial" w:cs="Arial"/>
          <w:b/>
          <w:sz w:val="22"/>
          <w:szCs w:val="22"/>
        </w:rPr>
      </w:pPr>
      <w:r>
        <w:rPr>
          <w:rFonts w:ascii="Arial" w:hAnsi="Arial" w:cs="Arial"/>
          <w:b/>
          <w:sz w:val="22"/>
          <w:szCs w:val="22"/>
        </w:rPr>
        <w:t xml:space="preserve">Descrizione del processo e delle modalità operative </w:t>
      </w:r>
    </w:p>
    <w:tbl>
      <w:tblPr>
        <w:tblStyle w:val="Grigliatabella"/>
        <w:tblW w:w="5000" w:type="pct"/>
        <w:tblLook w:val="04A0" w:firstRow="1" w:lastRow="0" w:firstColumn="1" w:lastColumn="0" w:noHBand="0" w:noVBand="1"/>
      </w:tblPr>
      <w:tblGrid>
        <w:gridCol w:w="3030"/>
        <w:gridCol w:w="1750"/>
        <w:gridCol w:w="1728"/>
        <w:gridCol w:w="3064"/>
      </w:tblGrid>
      <w:tr w:rsidR="004070CD" w:rsidRPr="000B2943" w14:paraId="44688543" w14:textId="77777777" w:rsidTr="004070CD">
        <w:trPr>
          <w:trHeight w:val="862"/>
          <w:tblHeader/>
        </w:trPr>
        <w:tc>
          <w:tcPr>
            <w:tcW w:w="1672" w:type="pct"/>
            <w:hideMark/>
          </w:tcPr>
          <w:p w14:paraId="48B388B2" w14:textId="77777777" w:rsidR="004070CD" w:rsidRPr="006D696F" w:rsidRDefault="004070CD" w:rsidP="00547FF6">
            <w:pPr>
              <w:spacing w:line="276" w:lineRule="auto"/>
              <w:jc w:val="center"/>
              <w:rPr>
                <w:rFonts w:ascii="Arial" w:hAnsi="Arial" w:cs="Arial"/>
                <w:b/>
                <w:bCs/>
                <w:sz w:val="20"/>
                <w:szCs w:val="20"/>
              </w:rPr>
            </w:pPr>
            <w:r w:rsidRPr="006D696F">
              <w:rPr>
                <w:rFonts w:ascii="Arial" w:hAnsi="Arial" w:cs="Arial"/>
                <w:b/>
                <w:bCs/>
                <w:sz w:val="20"/>
                <w:szCs w:val="20"/>
              </w:rPr>
              <w:t>DESCRIZIONE ATTIVITA'</w:t>
            </w:r>
          </w:p>
        </w:tc>
        <w:tc>
          <w:tcPr>
            <w:tcW w:w="889" w:type="pct"/>
            <w:hideMark/>
          </w:tcPr>
          <w:p w14:paraId="2A8FE01E" w14:textId="77777777" w:rsidR="004070CD" w:rsidRPr="006D696F" w:rsidRDefault="004070CD" w:rsidP="00547FF6">
            <w:pPr>
              <w:spacing w:line="276" w:lineRule="auto"/>
              <w:jc w:val="center"/>
              <w:rPr>
                <w:rFonts w:ascii="Arial" w:hAnsi="Arial" w:cs="Arial"/>
                <w:b/>
                <w:bCs/>
                <w:sz w:val="20"/>
                <w:szCs w:val="20"/>
              </w:rPr>
            </w:pPr>
            <w:r w:rsidRPr="000B2943">
              <w:rPr>
                <w:rFonts w:ascii="Arial" w:hAnsi="Arial" w:cs="Arial"/>
                <w:b/>
                <w:bCs/>
                <w:sz w:val="20"/>
                <w:szCs w:val="20"/>
              </w:rPr>
              <w:t>SOGGETTI</w:t>
            </w:r>
          </w:p>
        </w:tc>
        <w:tc>
          <w:tcPr>
            <w:tcW w:w="749" w:type="pct"/>
            <w:hideMark/>
          </w:tcPr>
          <w:p w14:paraId="6C95B55D" w14:textId="77777777" w:rsidR="004070CD" w:rsidRPr="006D696F" w:rsidRDefault="004070CD" w:rsidP="00547FF6">
            <w:pPr>
              <w:spacing w:line="276" w:lineRule="auto"/>
              <w:jc w:val="center"/>
              <w:rPr>
                <w:rFonts w:ascii="Arial" w:hAnsi="Arial" w:cs="Arial"/>
                <w:b/>
                <w:bCs/>
                <w:sz w:val="20"/>
                <w:szCs w:val="20"/>
              </w:rPr>
            </w:pPr>
            <w:r w:rsidRPr="006D696F">
              <w:rPr>
                <w:rFonts w:ascii="Arial" w:hAnsi="Arial" w:cs="Arial"/>
                <w:b/>
                <w:bCs/>
                <w:sz w:val="20"/>
                <w:szCs w:val="20"/>
              </w:rPr>
              <w:t>DOCUMENTI</w:t>
            </w:r>
          </w:p>
        </w:tc>
        <w:tc>
          <w:tcPr>
            <w:tcW w:w="1690" w:type="pct"/>
            <w:hideMark/>
          </w:tcPr>
          <w:p w14:paraId="465BA227" w14:textId="77777777" w:rsidR="004070CD" w:rsidRPr="006D696F" w:rsidRDefault="004070CD" w:rsidP="00547FF6">
            <w:pPr>
              <w:spacing w:line="276" w:lineRule="auto"/>
              <w:jc w:val="center"/>
              <w:rPr>
                <w:rFonts w:ascii="Arial" w:hAnsi="Arial" w:cs="Arial"/>
                <w:b/>
                <w:bCs/>
                <w:sz w:val="20"/>
                <w:szCs w:val="20"/>
              </w:rPr>
            </w:pPr>
            <w:r w:rsidRPr="006D696F">
              <w:rPr>
                <w:rFonts w:ascii="Arial" w:hAnsi="Arial" w:cs="Arial"/>
                <w:b/>
                <w:bCs/>
                <w:sz w:val="20"/>
                <w:szCs w:val="20"/>
              </w:rPr>
              <w:t>CONTROLLI ATTIVI</w:t>
            </w:r>
          </w:p>
        </w:tc>
      </w:tr>
      <w:tr w:rsidR="004070CD" w:rsidRPr="000B2943" w14:paraId="481701ED" w14:textId="77777777" w:rsidTr="004070CD">
        <w:trPr>
          <w:trHeight w:val="284"/>
        </w:trPr>
        <w:tc>
          <w:tcPr>
            <w:tcW w:w="1672" w:type="pct"/>
          </w:tcPr>
          <w:p w14:paraId="78CD4609" w14:textId="77777777" w:rsidR="004070CD" w:rsidRPr="006D696F" w:rsidRDefault="004070CD" w:rsidP="00547FF6">
            <w:pPr>
              <w:spacing w:line="276" w:lineRule="auto"/>
              <w:rPr>
                <w:rFonts w:ascii="Arial" w:hAnsi="Arial" w:cs="Arial"/>
                <w:sz w:val="20"/>
                <w:szCs w:val="20"/>
              </w:rPr>
            </w:pPr>
            <w:r w:rsidRPr="000B2943">
              <w:rPr>
                <w:rFonts w:ascii="Arial" w:hAnsi="Arial" w:cs="Arial"/>
                <w:sz w:val="20"/>
                <w:szCs w:val="20"/>
              </w:rPr>
              <w:t xml:space="preserve">Il riscorso a finanziamenti bancari per il corrente è saltuario mentre più frequente può essere il ricorso al leasing per finanziare investimenti. Ogni richiesta, proposta dal Presidente/Amministratore Delegato, viene comunque esaminata, valutata e deliberata dal Consiglio di Amministrazione. A tal fine l'ufficio amministrativo predispone eventuali report e comunicazioni necessari al perfezionamento dei contratti. In merito agli AFFIDAMENTI BANCARI, la loro accensione e/o rinnovo vengono sempre deliberati dal Consiglio di </w:t>
            </w:r>
            <w:r w:rsidRPr="000B2943">
              <w:rPr>
                <w:rFonts w:ascii="Arial" w:hAnsi="Arial" w:cs="Arial"/>
                <w:sz w:val="20"/>
                <w:szCs w:val="20"/>
              </w:rPr>
              <w:lastRenderedPageBreak/>
              <w:t xml:space="preserve">Amministrazione. L'ufficio amministrativo predispone i documenti necessari. </w:t>
            </w:r>
          </w:p>
        </w:tc>
        <w:tc>
          <w:tcPr>
            <w:tcW w:w="889" w:type="pct"/>
          </w:tcPr>
          <w:p w14:paraId="7604BA48" w14:textId="77777777" w:rsidR="004070CD" w:rsidRPr="000B2943" w:rsidRDefault="004070CD" w:rsidP="00547FF6">
            <w:pPr>
              <w:spacing w:line="276" w:lineRule="auto"/>
              <w:rPr>
                <w:rFonts w:ascii="Arial" w:hAnsi="Arial" w:cs="Arial"/>
                <w:b/>
                <w:sz w:val="20"/>
                <w:szCs w:val="20"/>
              </w:rPr>
            </w:pPr>
            <w:r w:rsidRPr="000B2943">
              <w:rPr>
                <w:rFonts w:ascii="Arial" w:hAnsi="Arial" w:cs="Arial"/>
                <w:b/>
                <w:sz w:val="20"/>
                <w:szCs w:val="20"/>
              </w:rPr>
              <w:lastRenderedPageBreak/>
              <w:t xml:space="preserve">Responsabili </w:t>
            </w:r>
          </w:p>
          <w:p w14:paraId="2E6B5577" w14:textId="77777777" w:rsidR="004070CD" w:rsidRPr="000B2943" w:rsidRDefault="004070CD" w:rsidP="00547FF6">
            <w:pPr>
              <w:spacing w:line="276" w:lineRule="auto"/>
              <w:rPr>
                <w:rFonts w:ascii="Arial" w:hAnsi="Arial" w:cs="Arial"/>
                <w:sz w:val="20"/>
                <w:szCs w:val="20"/>
              </w:rPr>
            </w:pPr>
            <w:r w:rsidRPr="000B2943">
              <w:rPr>
                <w:rFonts w:ascii="Arial" w:hAnsi="Arial" w:cs="Arial"/>
                <w:sz w:val="20"/>
                <w:szCs w:val="20"/>
              </w:rPr>
              <w:t>Presidente Consiglio di Amministrazione/ Consiglio di Amministrazione</w:t>
            </w:r>
          </w:p>
          <w:p w14:paraId="66BA9311" w14:textId="77777777" w:rsidR="004070CD" w:rsidRPr="000B2943" w:rsidRDefault="004070CD" w:rsidP="00547FF6">
            <w:pPr>
              <w:spacing w:line="276" w:lineRule="auto"/>
              <w:rPr>
                <w:rFonts w:ascii="Arial" w:hAnsi="Arial" w:cs="Arial"/>
                <w:sz w:val="20"/>
                <w:szCs w:val="20"/>
              </w:rPr>
            </w:pPr>
          </w:p>
          <w:p w14:paraId="1EA8CF0A" w14:textId="77777777" w:rsidR="004070CD" w:rsidRPr="000B2943" w:rsidRDefault="004070CD" w:rsidP="00547FF6">
            <w:pPr>
              <w:spacing w:line="276" w:lineRule="auto"/>
              <w:rPr>
                <w:rFonts w:ascii="Arial" w:hAnsi="Arial" w:cs="Arial"/>
                <w:b/>
                <w:sz w:val="20"/>
                <w:szCs w:val="20"/>
              </w:rPr>
            </w:pPr>
            <w:r w:rsidRPr="000B2943">
              <w:rPr>
                <w:rFonts w:ascii="Arial" w:hAnsi="Arial" w:cs="Arial"/>
                <w:b/>
                <w:sz w:val="20"/>
                <w:szCs w:val="20"/>
              </w:rPr>
              <w:t>Collaboratori</w:t>
            </w:r>
          </w:p>
          <w:p w14:paraId="4D1B80A2" w14:textId="77777777" w:rsidR="004070CD" w:rsidRPr="006D696F" w:rsidRDefault="004070CD" w:rsidP="00547FF6">
            <w:pPr>
              <w:spacing w:line="276" w:lineRule="auto"/>
              <w:rPr>
                <w:rFonts w:ascii="Arial" w:hAnsi="Arial" w:cs="Arial"/>
                <w:sz w:val="20"/>
                <w:szCs w:val="20"/>
              </w:rPr>
            </w:pPr>
            <w:r w:rsidRPr="000B2943">
              <w:rPr>
                <w:rFonts w:ascii="Arial" w:hAnsi="Arial" w:cs="Arial"/>
                <w:sz w:val="20"/>
                <w:szCs w:val="20"/>
              </w:rPr>
              <w:t>Addetti amministrazione</w:t>
            </w:r>
          </w:p>
        </w:tc>
        <w:tc>
          <w:tcPr>
            <w:tcW w:w="749" w:type="pct"/>
          </w:tcPr>
          <w:p w14:paraId="2AAF87FB" w14:textId="77777777" w:rsidR="004070CD" w:rsidRDefault="004070CD" w:rsidP="00547FF6">
            <w:pPr>
              <w:spacing w:line="276" w:lineRule="auto"/>
              <w:rPr>
                <w:rFonts w:ascii="Arial" w:hAnsi="Arial" w:cs="Arial"/>
                <w:sz w:val="20"/>
                <w:szCs w:val="20"/>
              </w:rPr>
            </w:pPr>
            <w:r w:rsidRPr="000B2943">
              <w:rPr>
                <w:rFonts w:ascii="Arial" w:hAnsi="Arial" w:cs="Arial"/>
                <w:sz w:val="20"/>
                <w:szCs w:val="20"/>
              </w:rPr>
              <w:t>Delibere del consiglio di amministrazione, proposte e condizioni bancarie</w:t>
            </w:r>
          </w:p>
          <w:p w14:paraId="3322A410" w14:textId="0383360C" w:rsidR="00BE6570" w:rsidRPr="006D696F" w:rsidRDefault="00BE6570" w:rsidP="00547FF6">
            <w:pPr>
              <w:spacing w:line="276" w:lineRule="auto"/>
              <w:rPr>
                <w:rFonts w:ascii="Arial" w:hAnsi="Arial" w:cs="Arial"/>
                <w:sz w:val="20"/>
                <w:szCs w:val="20"/>
              </w:rPr>
            </w:pPr>
            <w:r>
              <w:rPr>
                <w:rFonts w:ascii="Arial" w:hAnsi="Arial" w:cs="Arial"/>
                <w:sz w:val="20"/>
                <w:szCs w:val="20"/>
              </w:rPr>
              <w:t xml:space="preserve">Protocolli amministrativi </w:t>
            </w:r>
          </w:p>
        </w:tc>
        <w:tc>
          <w:tcPr>
            <w:tcW w:w="1690" w:type="pct"/>
          </w:tcPr>
          <w:p w14:paraId="52FCD227" w14:textId="77777777" w:rsidR="004070CD" w:rsidRPr="006D696F" w:rsidRDefault="004070CD" w:rsidP="00547FF6">
            <w:pPr>
              <w:spacing w:line="276" w:lineRule="auto"/>
              <w:rPr>
                <w:rFonts w:ascii="Arial" w:hAnsi="Arial" w:cs="Arial"/>
                <w:sz w:val="20"/>
                <w:szCs w:val="20"/>
              </w:rPr>
            </w:pPr>
            <w:r w:rsidRPr="000B2943">
              <w:rPr>
                <w:rFonts w:ascii="Arial" w:hAnsi="Arial" w:cs="Arial"/>
                <w:sz w:val="20"/>
                <w:szCs w:val="20"/>
              </w:rPr>
              <w:t xml:space="preserve">Sono presenti un Sindaco Unico ed un Organismo di Vigilanza che controllano periodicamente gli atti e gli adempimenti. Nominato il Responsabile del Piano Anticorruzione e Trasparenza (RPCT). Piano triennale anticorruzione e trasparenza ai sensi della L.190/2012 e per la trasparenza ai sensi del </w:t>
            </w:r>
            <w:proofErr w:type="spellStart"/>
            <w:r w:rsidRPr="000B2943">
              <w:rPr>
                <w:rFonts w:ascii="Arial" w:hAnsi="Arial" w:cs="Arial"/>
                <w:sz w:val="20"/>
                <w:szCs w:val="20"/>
              </w:rPr>
              <w:t>D.Lgs.</w:t>
            </w:r>
            <w:proofErr w:type="spellEnd"/>
            <w:r w:rsidRPr="000B2943">
              <w:rPr>
                <w:rFonts w:ascii="Arial" w:hAnsi="Arial" w:cs="Arial"/>
                <w:sz w:val="20"/>
                <w:szCs w:val="20"/>
              </w:rPr>
              <w:t xml:space="preserve"> 33/2013. Rispetto delle procedure del MOG 231/2001 e del Codice Etico.</w:t>
            </w:r>
            <w:r w:rsidRPr="000B2943">
              <w:rPr>
                <w:rFonts w:ascii="Arial" w:hAnsi="Arial" w:cs="Arial"/>
                <w:sz w:val="20"/>
                <w:szCs w:val="20"/>
              </w:rPr>
              <w:br/>
              <w:t>È stata attivata una procedura per il "</w:t>
            </w:r>
            <w:proofErr w:type="spellStart"/>
            <w:r w:rsidRPr="000B2943">
              <w:rPr>
                <w:rFonts w:ascii="Arial" w:hAnsi="Arial" w:cs="Arial"/>
                <w:sz w:val="20"/>
                <w:szCs w:val="20"/>
              </w:rPr>
              <w:t>wishtleblowing</w:t>
            </w:r>
            <w:proofErr w:type="spellEnd"/>
            <w:r w:rsidRPr="000B2943">
              <w:rPr>
                <w:rFonts w:ascii="Arial" w:hAnsi="Arial" w:cs="Arial"/>
                <w:sz w:val="20"/>
                <w:szCs w:val="20"/>
              </w:rPr>
              <w:t xml:space="preserve">" relativamente a tutti i reati previsti nel modello. È stata erogata formazione a tutto il </w:t>
            </w:r>
            <w:r w:rsidRPr="000B2943">
              <w:rPr>
                <w:rFonts w:ascii="Arial" w:hAnsi="Arial" w:cs="Arial"/>
                <w:sz w:val="20"/>
                <w:szCs w:val="20"/>
              </w:rPr>
              <w:lastRenderedPageBreak/>
              <w:t xml:space="preserve">personale. La procedura è stata pubblicata nel sito internet, sezione "Amministrazione trasparente". </w:t>
            </w:r>
            <w:r w:rsidRPr="000B2943">
              <w:rPr>
                <w:rFonts w:ascii="Arial" w:hAnsi="Arial" w:cs="Arial"/>
                <w:sz w:val="20"/>
                <w:szCs w:val="20"/>
              </w:rPr>
              <w:br/>
              <w:t xml:space="preserve">I documenti presenti consentono la tracciabilità e verificabilità di azioni e decisioni. In particolare, sono presenti: budget e delibere, nonché bilancini periodici. </w:t>
            </w:r>
            <w:r w:rsidRPr="000B2943">
              <w:rPr>
                <w:rFonts w:ascii="Arial" w:hAnsi="Arial" w:cs="Arial"/>
                <w:sz w:val="20"/>
                <w:szCs w:val="20"/>
              </w:rPr>
              <w:br/>
              <w:t xml:space="preserve">I compiti sono segregati e le decisioni sono rimandate al Consiglio di Amministrazione. </w:t>
            </w:r>
          </w:p>
        </w:tc>
      </w:tr>
    </w:tbl>
    <w:p w14:paraId="35B1C02F" w14:textId="5BBD2567" w:rsidR="004070CD" w:rsidRDefault="004070CD" w:rsidP="00547FF6">
      <w:pPr>
        <w:jc w:val="both"/>
        <w:rPr>
          <w:rFonts w:ascii="Arial" w:hAnsi="Arial"/>
          <w:color w:val="000000"/>
          <w:sz w:val="20"/>
          <w:szCs w:val="20"/>
        </w:rPr>
      </w:pPr>
    </w:p>
    <w:p w14:paraId="6EC9BEDA" w14:textId="77777777" w:rsidR="00BE6570" w:rsidRDefault="00BE6570" w:rsidP="00BE6570">
      <w:pPr>
        <w:jc w:val="both"/>
        <w:rPr>
          <w:rFonts w:ascii="Arial" w:hAnsi="Arial" w:cs="Arial"/>
          <w:b/>
          <w:sz w:val="22"/>
          <w:szCs w:val="22"/>
        </w:rPr>
      </w:pPr>
      <w:r>
        <w:rPr>
          <w:rFonts w:ascii="Arial" w:hAnsi="Arial" w:cs="Arial"/>
          <w:b/>
          <w:sz w:val="22"/>
          <w:szCs w:val="22"/>
        </w:rPr>
        <w:t xml:space="preserve">Prescrizioni per il corretto comportamento </w:t>
      </w:r>
    </w:p>
    <w:p w14:paraId="4CABA543" w14:textId="788FB849" w:rsidR="00BE6570" w:rsidRPr="00547FF6" w:rsidRDefault="00BE6570" w:rsidP="00BE6570">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6B6AA41F" w14:textId="2221AFC1" w:rsidR="00277D90" w:rsidRPr="00547FF6" w:rsidRDefault="00E655FB" w:rsidP="00277D90">
      <w:pPr>
        <w:jc w:val="both"/>
        <w:rPr>
          <w:rFonts w:ascii="Arial" w:hAnsi="Arial" w:cs="Arial"/>
          <w:sz w:val="22"/>
          <w:szCs w:val="22"/>
        </w:rPr>
      </w:pPr>
      <w:r>
        <w:rPr>
          <w:rFonts w:ascii="Arial" w:hAnsi="Arial" w:cs="Arial"/>
          <w:sz w:val="22"/>
          <w:szCs w:val="22"/>
        </w:rPr>
        <w:t xml:space="preserve">4 </w:t>
      </w:r>
      <w:r w:rsidR="00277D90" w:rsidRPr="00547FF6">
        <w:rPr>
          <w:rFonts w:ascii="Arial" w:hAnsi="Arial" w:cs="Arial"/>
          <w:sz w:val="22"/>
          <w:szCs w:val="22"/>
        </w:rPr>
        <w:t xml:space="preserve">Principi etici: Parte generale </w:t>
      </w:r>
    </w:p>
    <w:p w14:paraId="752723E2" w14:textId="631435EE" w:rsidR="00277D90" w:rsidRPr="00277D90" w:rsidRDefault="00E655FB" w:rsidP="00277D90">
      <w:pPr>
        <w:jc w:val="both"/>
        <w:rPr>
          <w:rFonts w:ascii="Arial" w:hAnsi="Arial" w:cs="Arial"/>
          <w:sz w:val="22"/>
          <w:szCs w:val="22"/>
        </w:rPr>
      </w:pPr>
      <w:r>
        <w:rPr>
          <w:rFonts w:ascii="Arial" w:hAnsi="Arial" w:cs="Arial"/>
          <w:sz w:val="22"/>
          <w:szCs w:val="22"/>
        </w:rPr>
        <w:t xml:space="preserve">5 </w:t>
      </w:r>
      <w:r w:rsidR="00277D90" w:rsidRPr="00277D90">
        <w:rPr>
          <w:rFonts w:ascii="Arial" w:hAnsi="Arial" w:cs="Arial"/>
          <w:sz w:val="22"/>
          <w:szCs w:val="22"/>
        </w:rPr>
        <w:t xml:space="preserve">Principi etici: Parte specifica: </w:t>
      </w:r>
    </w:p>
    <w:p w14:paraId="79988138"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6AA245BD"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6E5A625D"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1C7C698C"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6BE9D8BA"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052C529B"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1069C1AE" w14:textId="77777777" w:rsidR="00277D90" w:rsidRPr="00277D90" w:rsidRDefault="00277D9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4437DA9F" w14:textId="77777777" w:rsidR="00277D90" w:rsidRPr="002746FF" w:rsidRDefault="00277D90" w:rsidP="00277D90">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2DCAD842" w14:textId="77777777" w:rsidR="00277D90" w:rsidRPr="00277D90" w:rsidRDefault="00277D90"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59D7354A" w14:textId="77777777" w:rsidR="00277D90" w:rsidRPr="00277D90" w:rsidRDefault="00277D90"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30244581" w14:textId="77777777" w:rsidR="00277D90" w:rsidRPr="00277D90" w:rsidRDefault="00277D90"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ISTAMM03 Gestione investimenti finanziari</w:t>
      </w:r>
    </w:p>
    <w:p w14:paraId="3ADAE499" w14:textId="41C5F18B" w:rsidR="004070CD" w:rsidRPr="00277D90" w:rsidRDefault="00277D90"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7A808CBB" w14:textId="77777777" w:rsidR="004070CD" w:rsidRDefault="004070CD" w:rsidP="00547FF6">
      <w:pPr>
        <w:rPr>
          <w:rFonts w:ascii="Arial" w:hAnsi="Arial"/>
          <w:b/>
          <w:color w:val="000000"/>
          <w:sz w:val="22"/>
          <w:szCs w:val="22"/>
        </w:rPr>
      </w:pPr>
      <w:r>
        <w:rPr>
          <w:rFonts w:ascii="Arial" w:hAnsi="Arial"/>
          <w:b/>
          <w:color w:val="000000"/>
          <w:sz w:val="22"/>
          <w:szCs w:val="22"/>
        </w:rPr>
        <w:br w:type="page"/>
      </w:r>
    </w:p>
    <w:p w14:paraId="30A3E941" w14:textId="1AC369C0" w:rsidR="004070CD" w:rsidRPr="002746FF" w:rsidRDefault="004070CD" w:rsidP="00BE6570">
      <w:pPr>
        <w:pStyle w:val="Titolo2"/>
        <w:ind w:left="1980"/>
        <w:jc w:val="left"/>
        <w:rPr>
          <w:rFonts w:ascii="Arial" w:hAnsi="Arial"/>
          <w:b/>
          <w:color w:val="000000"/>
          <w:sz w:val="22"/>
          <w:szCs w:val="22"/>
        </w:rPr>
      </w:pPr>
      <w:bookmarkStart w:id="6" w:name="_Toc3394034"/>
      <w:r w:rsidRPr="000B2943">
        <w:rPr>
          <w:rFonts w:ascii="Arial" w:hAnsi="Arial"/>
          <w:b/>
          <w:color w:val="000000"/>
          <w:sz w:val="22"/>
          <w:szCs w:val="22"/>
        </w:rPr>
        <w:lastRenderedPageBreak/>
        <w:t>P</w:t>
      </w:r>
      <w:r>
        <w:rPr>
          <w:rFonts w:ascii="Arial" w:hAnsi="Arial"/>
          <w:b/>
          <w:color w:val="000000"/>
          <w:sz w:val="22"/>
          <w:szCs w:val="22"/>
        </w:rPr>
        <w:t>3</w:t>
      </w:r>
      <w:r w:rsidRPr="000B2943">
        <w:rPr>
          <w:rFonts w:ascii="Arial" w:hAnsi="Arial"/>
          <w:b/>
          <w:color w:val="000000"/>
          <w:sz w:val="22"/>
          <w:szCs w:val="22"/>
        </w:rPr>
        <w:t xml:space="preserve"> </w:t>
      </w:r>
      <w:r w:rsidRPr="002746FF">
        <w:rPr>
          <w:rFonts w:ascii="Arial" w:hAnsi="Arial"/>
          <w:b/>
          <w:color w:val="000000"/>
          <w:sz w:val="22"/>
          <w:szCs w:val="22"/>
        </w:rPr>
        <w:t>Gestione della fatturazione e degli incassi da clienti (Ciclo Attivo)</w:t>
      </w:r>
      <w:bookmarkEnd w:id="6"/>
    </w:p>
    <w:p w14:paraId="1B383E41" w14:textId="120C3B26" w:rsidR="004070CD" w:rsidRDefault="00BE6570" w:rsidP="00547FF6">
      <w:pPr>
        <w:jc w:val="both"/>
        <w:rPr>
          <w:rFonts w:ascii="Arial" w:hAnsi="Arial" w:cs="Arial"/>
          <w:b/>
          <w:sz w:val="22"/>
          <w:szCs w:val="22"/>
        </w:rPr>
      </w:pPr>
      <w:r>
        <w:rPr>
          <w:rFonts w:ascii="Arial" w:hAnsi="Arial" w:cs="Arial"/>
          <w:b/>
          <w:sz w:val="22"/>
          <w:szCs w:val="22"/>
        </w:rPr>
        <w:t>Reati potenziali e principali modalità attuative</w:t>
      </w:r>
    </w:p>
    <w:tbl>
      <w:tblPr>
        <w:tblStyle w:val="GridTable5DarkAccent2"/>
        <w:tblW w:w="5000" w:type="pct"/>
        <w:tblLook w:val="04A0" w:firstRow="1" w:lastRow="0" w:firstColumn="1" w:lastColumn="0" w:noHBand="0" w:noVBand="1"/>
      </w:tblPr>
      <w:tblGrid>
        <w:gridCol w:w="4786"/>
        <w:gridCol w:w="4786"/>
      </w:tblGrid>
      <w:tr w:rsidR="00BE6570" w:rsidRPr="00041707" w14:paraId="4DE0E521" w14:textId="77777777" w:rsidTr="00BE657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500" w:type="pct"/>
            <w:hideMark/>
          </w:tcPr>
          <w:p w14:paraId="7CA0925E" w14:textId="77777777" w:rsidR="00BE6570" w:rsidRPr="00041707" w:rsidRDefault="00BE6570" w:rsidP="00C5621C">
            <w:pPr>
              <w:spacing w:line="276" w:lineRule="auto"/>
              <w:jc w:val="center"/>
              <w:rPr>
                <w:rFonts w:ascii="Arial" w:hAnsi="Arial" w:cs="Arial"/>
                <w:bCs w:val="0"/>
                <w:sz w:val="22"/>
                <w:szCs w:val="22"/>
              </w:rPr>
            </w:pPr>
            <w:r w:rsidRPr="00041707">
              <w:rPr>
                <w:rFonts w:ascii="Arial" w:hAnsi="Arial" w:cs="Arial"/>
                <w:bCs w:val="0"/>
                <w:sz w:val="22"/>
                <w:szCs w:val="22"/>
              </w:rPr>
              <w:t>RISCHIO DI REATO PRESUPPOSTO</w:t>
            </w:r>
          </w:p>
        </w:tc>
        <w:tc>
          <w:tcPr>
            <w:tcW w:w="2500" w:type="pct"/>
            <w:hideMark/>
          </w:tcPr>
          <w:p w14:paraId="371C25BF" w14:textId="77777777" w:rsidR="00BE6570" w:rsidRPr="00041707" w:rsidRDefault="00BE6570"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041707">
              <w:rPr>
                <w:rFonts w:ascii="Arial" w:hAnsi="Arial" w:cs="Arial"/>
                <w:bCs w:val="0"/>
                <w:sz w:val="22"/>
                <w:szCs w:val="22"/>
              </w:rPr>
              <w:t xml:space="preserve">COMPORTAMENTI E STRUMENTI PER LA COMMISSIONE DEL REATO </w:t>
            </w:r>
          </w:p>
        </w:tc>
      </w:tr>
      <w:tr w:rsidR="00BE6570" w14:paraId="7817D0F1" w14:textId="77777777" w:rsidTr="00BE657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47C30D89" w14:textId="77777777" w:rsidR="00BE6570" w:rsidRDefault="00BE6570" w:rsidP="00C5621C">
            <w:pPr>
              <w:spacing w:line="276" w:lineRule="auto"/>
              <w:rPr>
                <w:rFonts w:ascii="Arial" w:hAnsi="Arial" w:cs="Arial"/>
                <w:sz w:val="20"/>
                <w:szCs w:val="20"/>
              </w:rPr>
            </w:pPr>
            <w:r>
              <w:rPr>
                <w:rFonts w:ascii="Arial" w:hAnsi="Arial" w:cs="Arial"/>
                <w:sz w:val="20"/>
                <w:szCs w:val="20"/>
              </w:rPr>
              <w:t xml:space="preserve">L.190/2012 Corruzione </w:t>
            </w:r>
          </w:p>
        </w:tc>
        <w:tc>
          <w:tcPr>
            <w:tcW w:w="2500" w:type="pct"/>
            <w:hideMark/>
          </w:tcPr>
          <w:p w14:paraId="20EB25DA" w14:textId="77777777" w:rsidR="00BE6570" w:rsidRDefault="00BE6570"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Il dipendente che accetti denaro da conferitori privati pur di concedere sconti ulteriori rispetto a quanto previsto dal tariffario per i privati anche attraverso una fatturazione non basata sui quantitativi reali entrati in discarica.</w:t>
            </w:r>
          </w:p>
        </w:tc>
      </w:tr>
      <w:tr w:rsidR="00BE6570" w14:paraId="3BBADD47" w14:textId="77777777" w:rsidTr="00BE6570">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44B7A8F5" w14:textId="77777777" w:rsidR="00BE6570" w:rsidRDefault="00BE6570" w:rsidP="00C5621C">
            <w:pPr>
              <w:spacing w:line="276" w:lineRule="auto"/>
              <w:rPr>
                <w:rFonts w:ascii="Arial" w:hAnsi="Arial" w:cs="Arial"/>
                <w:sz w:val="20"/>
                <w:szCs w:val="20"/>
              </w:rPr>
            </w:pPr>
            <w:r>
              <w:rPr>
                <w:rFonts w:ascii="Arial" w:hAnsi="Arial" w:cs="Arial"/>
                <w:sz w:val="20"/>
                <w:szCs w:val="20"/>
              </w:rPr>
              <w:t>24 (Reati commessi nei rapporti con la Pubblica Amministrazione) (Truffa in danno dello Stato o di altro ente pubblico o delle Comunità europee) -  c.p. 640 c. 2</w:t>
            </w:r>
          </w:p>
        </w:tc>
        <w:tc>
          <w:tcPr>
            <w:tcW w:w="2500" w:type="pct"/>
            <w:hideMark/>
          </w:tcPr>
          <w:p w14:paraId="54D99F23" w14:textId="1B191CAB" w:rsidR="00BE6570" w:rsidRDefault="00BE6570"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La società ha tra i suoi committenti, importanti enti pubblici quali i comuni soci. Pur se le tariffe sono definite in sede di delibera, gli enti che conferiscono i rifiuti non hanno possibilità di controllare i pesi. Questo comporta un rischio in sede di fatturazione, qualora la fatturazione venga effettuata senza il supporto di una rendicontazione chiara e corretta. Pertanto, errate fatturazioni che diano luogo a sovrafatturazioni possono tradursi in una truffa nei danni delle Pubbliche Amministrazioni Locali e quindi dello Stato, ai sensi dell'articolo 640 c.2 del codice penale. </w:t>
            </w:r>
          </w:p>
        </w:tc>
      </w:tr>
    </w:tbl>
    <w:p w14:paraId="7A45CF55" w14:textId="5E854E14" w:rsidR="00BE6570" w:rsidRDefault="00BE6570" w:rsidP="00547FF6">
      <w:pPr>
        <w:jc w:val="both"/>
        <w:rPr>
          <w:rFonts w:ascii="Arial" w:hAnsi="Arial" w:cs="Arial"/>
          <w:b/>
          <w:sz w:val="22"/>
          <w:szCs w:val="22"/>
        </w:rPr>
      </w:pPr>
    </w:p>
    <w:p w14:paraId="3FF2149F" w14:textId="4A52E648" w:rsidR="00BE6570" w:rsidRPr="00BE6570" w:rsidRDefault="00BE6570" w:rsidP="00547FF6">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ayout w:type="fixed"/>
        <w:tblLook w:val="04A0" w:firstRow="1" w:lastRow="0" w:firstColumn="1" w:lastColumn="0" w:noHBand="0" w:noVBand="1"/>
      </w:tblPr>
      <w:tblGrid>
        <w:gridCol w:w="3120"/>
        <w:gridCol w:w="1819"/>
        <w:gridCol w:w="1819"/>
        <w:gridCol w:w="2814"/>
      </w:tblGrid>
      <w:tr w:rsidR="004070CD" w14:paraId="313F6227" w14:textId="77777777" w:rsidTr="00041707">
        <w:trPr>
          <w:trHeight w:val="284"/>
          <w:tblHeader/>
        </w:trPr>
        <w:tc>
          <w:tcPr>
            <w:tcW w:w="1629" w:type="pct"/>
            <w:hideMark/>
          </w:tcPr>
          <w:p w14:paraId="57B8FCB5"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950" w:type="pct"/>
            <w:hideMark/>
          </w:tcPr>
          <w:p w14:paraId="6EC39553"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SOGGETTI ATTIVI </w:t>
            </w:r>
          </w:p>
        </w:tc>
        <w:tc>
          <w:tcPr>
            <w:tcW w:w="950" w:type="pct"/>
            <w:hideMark/>
          </w:tcPr>
          <w:p w14:paraId="60448EBB"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470" w:type="pct"/>
            <w:hideMark/>
          </w:tcPr>
          <w:p w14:paraId="41248642"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5B5F589A" w14:textId="77777777" w:rsidTr="00E655FB">
        <w:trPr>
          <w:trHeight w:val="284"/>
        </w:trPr>
        <w:tc>
          <w:tcPr>
            <w:tcW w:w="1629" w:type="pct"/>
            <w:hideMark/>
          </w:tcPr>
          <w:p w14:paraId="67A53347"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 servizi di smaltimento vengono fatturati sulla base dei rifiuti entrati. La maggior parte del fatturato è movimentato nei confronti di pubbliche amministrazioni o enti partecipati dal pubblico, questo anche in virtù della normativa cosiddetta "In House" sulla base della quale ASA gestisce la discarica per conto del Comune di Corinaldo. </w:t>
            </w:r>
            <w:r>
              <w:rPr>
                <w:rFonts w:ascii="Arial" w:hAnsi="Arial" w:cs="Arial"/>
                <w:sz w:val="20"/>
                <w:szCs w:val="20"/>
              </w:rPr>
              <w:br/>
              <w:t xml:space="preserve">L'ufficio amministrativo fattura in base al consuntivo mensile generato dall'Accettazione (Ufficio Pesa) tramite il gestionale in cui sono registrati i rifiuti entrati in discarica per </w:t>
            </w:r>
            <w:r>
              <w:rPr>
                <w:rFonts w:ascii="Arial" w:hAnsi="Arial" w:cs="Arial"/>
                <w:sz w:val="20"/>
                <w:szCs w:val="20"/>
              </w:rPr>
              <w:lastRenderedPageBreak/>
              <w:t xml:space="preserve">conferitore e codice CER. Sulla base di questo consuntivo l'addetto all'amministrazione predispone un prospetto per la </w:t>
            </w:r>
            <w:proofErr w:type="spellStart"/>
            <w:r>
              <w:rPr>
                <w:rFonts w:ascii="Arial" w:hAnsi="Arial" w:cs="Arial"/>
                <w:sz w:val="20"/>
                <w:szCs w:val="20"/>
              </w:rPr>
              <w:t>pre</w:t>
            </w:r>
            <w:proofErr w:type="spellEnd"/>
            <w:r>
              <w:rPr>
                <w:rFonts w:ascii="Arial" w:hAnsi="Arial" w:cs="Arial"/>
                <w:sz w:val="20"/>
                <w:szCs w:val="20"/>
              </w:rPr>
              <w:t>-fatturazione e ne effettua un primo controllo con il Responsabile Tecnico, al fine di verificare la corretta assegnazione dei quantitativi.</w:t>
            </w:r>
            <w:r>
              <w:rPr>
                <w:rFonts w:ascii="Arial" w:hAnsi="Arial" w:cs="Arial"/>
                <w:sz w:val="20"/>
                <w:szCs w:val="20"/>
              </w:rPr>
              <w:br/>
              <w:t xml:space="preserve">Una volta predisposto l'elenco definitivo, questo viene inviato alla firma del Responsabile Amministrativo per verifica. </w:t>
            </w:r>
            <w:r>
              <w:rPr>
                <w:rFonts w:ascii="Arial" w:hAnsi="Arial" w:cs="Arial"/>
                <w:sz w:val="20"/>
                <w:szCs w:val="20"/>
              </w:rPr>
              <w:br/>
              <w:t xml:space="preserve">L'ufficio amministrativo emette le fatture e dispone i pagamenti così come previsto dalle diverse convenzioni. </w:t>
            </w:r>
            <w:r>
              <w:rPr>
                <w:rFonts w:ascii="Arial" w:hAnsi="Arial" w:cs="Arial"/>
                <w:sz w:val="20"/>
                <w:szCs w:val="20"/>
              </w:rPr>
              <w:br/>
              <w:t xml:space="preserve">L'ufficio amministrativo verifica l'incasso mediante internet banking. </w:t>
            </w:r>
          </w:p>
        </w:tc>
        <w:tc>
          <w:tcPr>
            <w:tcW w:w="950" w:type="pct"/>
            <w:hideMark/>
          </w:tcPr>
          <w:p w14:paraId="47AD2513" w14:textId="77777777" w:rsidR="004070CD" w:rsidRDefault="004070CD" w:rsidP="00547FF6">
            <w:pPr>
              <w:spacing w:line="276" w:lineRule="auto"/>
              <w:rPr>
                <w:rFonts w:ascii="Arial" w:hAnsi="Arial" w:cs="Arial"/>
                <w:sz w:val="20"/>
                <w:szCs w:val="20"/>
              </w:rPr>
            </w:pPr>
            <w:r w:rsidRPr="0070799E">
              <w:rPr>
                <w:rFonts w:ascii="Arial" w:hAnsi="Arial" w:cs="Arial"/>
                <w:b/>
                <w:sz w:val="20"/>
                <w:szCs w:val="20"/>
              </w:rPr>
              <w:lastRenderedPageBreak/>
              <w:t>Responsabili</w:t>
            </w:r>
            <w:r>
              <w:rPr>
                <w:rFonts w:ascii="Arial" w:hAnsi="Arial" w:cs="Arial"/>
                <w:sz w:val="20"/>
                <w:szCs w:val="20"/>
              </w:rPr>
              <w:t xml:space="preserve">: </w:t>
            </w:r>
          </w:p>
          <w:p w14:paraId="58743486"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Responsabile dell'Amministrazione; </w:t>
            </w:r>
            <w:r>
              <w:rPr>
                <w:rFonts w:ascii="Arial" w:hAnsi="Arial" w:cs="Arial"/>
                <w:sz w:val="20"/>
                <w:szCs w:val="20"/>
              </w:rPr>
              <w:br/>
              <w:t xml:space="preserve">Responsabile Tecnico  </w:t>
            </w:r>
          </w:p>
          <w:p w14:paraId="7D0FE4B9" w14:textId="77777777" w:rsidR="004070CD" w:rsidRDefault="004070CD" w:rsidP="00547FF6">
            <w:pPr>
              <w:spacing w:line="276" w:lineRule="auto"/>
              <w:rPr>
                <w:rFonts w:ascii="Arial" w:hAnsi="Arial" w:cs="Arial"/>
                <w:sz w:val="20"/>
                <w:szCs w:val="20"/>
              </w:rPr>
            </w:pPr>
          </w:p>
          <w:p w14:paraId="65C68A8F" w14:textId="77777777" w:rsidR="004070CD" w:rsidRDefault="004070CD" w:rsidP="00547FF6">
            <w:pPr>
              <w:spacing w:line="276" w:lineRule="auto"/>
              <w:rPr>
                <w:rFonts w:ascii="Arial" w:hAnsi="Arial" w:cs="Arial"/>
                <w:sz w:val="20"/>
                <w:szCs w:val="20"/>
              </w:rPr>
            </w:pPr>
            <w:r w:rsidRPr="0070799E">
              <w:rPr>
                <w:rFonts w:ascii="Arial" w:hAnsi="Arial" w:cs="Arial"/>
                <w:b/>
                <w:sz w:val="20"/>
                <w:szCs w:val="20"/>
              </w:rPr>
              <w:t>Collaboratori</w:t>
            </w:r>
            <w:r>
              <w:rPr>
                <w:rFonts w:ascii="Arial" w:hAnsi="Arial" w:cs="Arial"/>
                <w:sz w:val="20"/>
                <w:szCs w:val="20"/>
              </w:rPr>
              <w:t>:</w:t>
            </w:r>
          </w:p>
          <w:p w14:paraId="0CBE8BCF" w14:textId="77777777" w:rsidR="004070CD" w:rsidRDefault="004070CD" w:rsidP="00547FF6">
            <w:pPr>
              <w:spacing w:line="276" w:lineRule="auto"/>
              <w:rPr>
                <w:rFonts w:ascii="Arial" w:hAnsi="Arial" w:cs="Arial"/>
                <w:sz w:val="20"/>
                <w:szCs w:val="20"/>
              </w:rPr>
            </w:pPr>
            <w:r>
              <w:rPr>
                <w:rFonts w:ascii="Arial" w:hAnsi="Arial" w:cs="Arial"/>
                <w:sz w:val="20"/>
                <w:szCs w:val="20"/>
              </w:rPr>
              <w:t>Addetti amministrazione</w:t>
            </w:r>
          </w:p>
        </w:tc>
        <w:tc>
          <w:tcPr>
            <w:tcW w:w="950" w:type="pct"/>
            <w:hideMark/>
          </w:tcPr>
          <w:p w14:paraId="43480F20" w14:textId="77777777" w:rsidR="004070CD" w:rsidRDefault="004070CD" w:rsidP="00547FF6">
            <w:pPr>
              <w:spacing w:line="276" w:lineRule="auto"/>
              <w:rPr>
                <w:rFonts w:ascii="Arial" w:hAnsi="Arial" w:cs="Arial"/>
                <w:sz w:val="20"/>
                <w:szCs w:val="20"/>
              </w:rPr>
            </w:pPr>
            <w:r>
              <w:rPr>
                <w:rFonts w:ascii="Arial" w:hAnsi="Arial" w:cs="Arial"/>
                <w:sz w:val="20"/>
                <w:szCs w:val="20"/>
              </w:rPr>
              <w:t>Fatture attive; movimenti bancari</w:t>
            </w:r>
          </w:p>
          <w:p w14:paraId="472DB915" w14:textId="77777777" w:rsidR="00BE6570" w:rsidRDefault="00BE6570" w:rsidP="00547FF6">
            <w:pPr>
              <w:spacing w:line="276" w:lineRule="auto"/>
              <w:rPr>
                <w:rFonts w:ascii="Arial" w:hAnsi="Arial" w:cs="Arial"/>
                <w:sz w:val="20"/>
                <w:szCs w:val="20"/>
              </w:rPr>
            </w:pPr>
          </w:p>
          <w:p w14:paraId="05064158" w14:textId="5F212656" w:rsidR="00BE6570" w:rsidRDefault="00BE6570" w:rsidP="00547FF6">
            <w:pPr>
              <w:spacing w:line="276" w:lineRule="auto"/>
              <w:rPr>
                <w:rFonts w:ascii="Arial" w:hAnsi="Arial" w:cs="Arial"/>
                <w:sz w:val="20"/>
                <w:szCs w:val="20"/>
              </w:rPr>
            </w:pPr>
            <w:r>
              <w:rPr>
                <w:rFonts w:ascii="Arial" w:hAnsi="Arial" w:cs="Arial"/>
                <w:sz w:val="20"/>
                <w:szCs w:val="20"/>
              </w:rPr>
              <w:t>Protocolli amministrativi</w:t>
            </w:r>
          </w:p>
        </w:tc>
        <w:tc>
          <w:tcPr>
            <w:tcW w:w="1470" w:type="pct"/>
            <w:hideMark/>
          </w:tcPr>
          <w:p w14:paraId="5C0588D6" w14:textId="69593BF5" w:rsidR="004070CD" w:rsidRDefault="004070CD" w:rsidP="00547FF6">
            <w:pPr>
              <w:spacing w:line="276" w:lineRule="auto"/>
              <w:rPr>
                <w:rFonts w:ascii="Arial" w:hAnsi="Arial" w:cs="Arial"/>
                <w:sz w:val="20"/>
                <w:szCs w:val="20"/>
              </w:rPr>
            </w:pPr>
            <w:r>
              <w:rPr>
                <w:rFonts w:ascii="Arial" w:hAnsi="Arial" w:cs="Arial"/>
                <w:sz w:val="20"/>
                <w:szCs w:val="20"/>
              </w:rPr>
              <w:t xml:space="preserve">Controllo </w:t>
            </w:r>
            <w:proofErr w:type="spellStart"/>
            <w:r>
              <w:rPr>
                <w:rFonts w:ascii="Arial" w:hAnsi="Arial" w:cs="Arial"/>
                <w:sz w:val="20"/>
                <w:szCs w:val="20"/>
              </w:rPr>
              <w:t>pre</w:t>
            </w:r>
            <w:proofErr w:type="spellEnd"/>
            <w:r>
              <w:rPr>
                <w:rFonts w:ascii="Arial" w:hAnsi="Arial" w:cs="Arial"/>
                <w:sz w:val="20"/>
                <w:szCs w:val="20"/>
              </w:rPr>
              <w:t xml:space="preserve">-fatturazione da parte del Responsabile Tecnico sulla correttezza dei quantitativi. </w:t>
            </w:r>
            <w:r>
              <w:rPr>
                <w:rFonts w:ascii="Arial" w:hAnsi="Arial" w:cs="Arial"/>
                <w:sz w:val="20"/>
                <w:szCs w:val="20"/>
              </w:rPr>
              <w:br/>
              <w:t xml:space="preserve">Controllo finale da parte del Responsabile Amministrativo propedeutico alla fatturazione. Controllo del pagamento e della corrispondenza con la fattura da parte dell'addetto amministrativo. </w:t>
            </w:r>
            <w:r>
              <w:rPr>
                <w:rFonts w:ascii="Arial" w:hAnsi="Arial" w:cs="Arial"/>
                <w:sz w:val="20"/>
                <w:szCs w:val="20"/>
              </w:rPr>
              <w:br/>
              <w:t xml:space="preserve">Sono presenti un Sindaco Unico ed un Organismo di Vigilanza che controllano periodicamente gli atti e gli adempimenti. Nominato il Responsabile Prevenzione </w:t>
            </w:r>
            <w:r>
              <w:rPr>
                <w:rFonts w:ascii="Arial" w:hAnsi="Arial" w:cs="Arial"/>
                <w:sz w:val="20"/>
                <w:szCs w:val="20"/>
              </w:rPr>
              <w:lastRenderedPageBreak/>
              <w:t xml:space="preserve">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w:t>
            </w:r>
          </w:p>
        </w:tc>
      </w:tr>
    </w:tbl>
    <w:p w14:paraId="73D6E422" w14:textId="77777777" w:rsidR="004070CD" w:rsidRDefault="004070CD" w:rsidP="00547FF6">
      <w:pPr>
        <w:ind w:left="360"/>
        <w:jc w:val="both"/>
        <w:rPr>
          <w:rFonts w:ascii="Arial" w:hAnsi="Arial"/>
          <w:b/>
          <w:color w:val="000000"/>
          <w:sz w:val="20"/>
          <w:szCs w:val="20"/>
        </w:rPr>
      </w:pPr>
    </w:p>
    <w:p w14:paraId="3762C10E" w14:textId="77777777" w:rsidR="00E655FB" w:rsidRDefault="00E655FB" w:rsidP="00E655FB">
      <w:pPr>
        <w:jc w:val="both"/>
        <w:rPr>
          <w:rFonts w:ascii="Arial" w:hAnsi="Arial" w:cs="Arial"/>
          <w:b/>
          <w:sz w:val="22"/>
          <w:szCs w:val="22"/>
        </w:rPr>
      </w:pPr>
      <w:r>
        <w:rPr>
          <w:rFonts w:ascii="Arial" w:hAnsi="Arial" w:cs="Arial"/>
          <w:b/>
          <w:sz w:val="22"/>
          <w:szCs w:val="22"/>
        </w:rPr>
        <w:t xml:space="preserve">Prescrizioni per il corretto comportamento </w:t>
      </w:r>
    </w:p>
    <w:p w14:paraId="6294FD7E" w14:textId="0A75469D" w:rsidR="00E655FB" w:rsidRPr="00547FF6" w:rsidRDefault="00E655FB" w:rsidP="00E655FB">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08CDBF97" w14:textId="77777777" w:rsidR="00E655FB" w:rsidRPr="00547FF6" w:rsidRDefault="00E655FB" w:rsidP="00E655FB">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583BBE26" w14:textId="77777777" w:rsidR="00E655FB" w:rsidRPr="00277D90" w:rsidRDefault="00E655FB" w:rsidP="00E655FB">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06FA9DC9"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5783E3A9"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79C1BAB5"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1824BCAC"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5466E355"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0A2C0D59"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5708BE29"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057418E5" w14:textId="77777777" w:rsidR="00E655FB" w:rsidRPr="002746FF" w:rsidRDefault="00E655FB" w:rsidP="00E655FB">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51EBAF2E"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59AC5512"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434879D1"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lastRenderedPageBreak/>
        <w:t>ISTAMM03 Gestione investimenti finanziari</w:t>
      </w:r>
    </w:p>
    <w:p w14:paraId="4E761E71"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15FAE48A" w14:textId="77777777" w:rsidR="004070CD" w:rsidRDefault="004070CD" w:rsidP="00547FF6">
      <w:pPr>
        <w:ind w:left="360"/>
        <w:jc w:val="both"/>
        <w:rPr>
          <w:rFonts w:ascii="Arial" w:hAnsi="Arial"/>
          <w:b/>
          <w:color w:val="000000"/>
          <w:sz w:val="20"/>
          <w:szCs w:val="20"/>
        </w:rPr>
      </w:pPr>
    </w:p>
    <w:p w14:paraId="6B6F1E01" w14:textId="77777777" w:rsidR="004070CD" w:rsidRPr="000B2943" w:rsidRDefault="004070CD" w:rsidP="00547FF6">
      <w:pPr>
        <w:rPr>
          <w:rFonts w:ascii="Arial" w:hAnsi="Arial"/>
          <w:b/>
          <w:color w:val="000000"/>
          <w:sz w:val="20"/>
          <w:szCs w:val="20"/>
        </w:rPr>
      </w:pPr>
      <w:r>
        <w:rPr>
          <w:rFonts w:ascii="Arial" w:hAnsi="Arial"/>
          <w:b/>
          <w:color w:val="000000"/>
          <w:sz w:val="20"/>
          <w:szCs w:val="20"/>
        </w:rPr>
        <w:br w:type="page"/>
      </w:r>
    </w:p>
    <w:p w14:paraId="20DF012E" w14:textId="1D310C2F" w:rsidR="004070CD" w:rsidRPr="00F13B92" w:rsidRDefault="004070CD" w:rsidP="00BE6570">
      <w:pPr>
        <w:pStyle w:val="Titolo2"/>
        <w:ind w:left="1980"/>
        <w:jc w:val="left"/>
        <w:rPr>
          <w:rFonts w:ascii="Arial" w:hAnsi="Arial"/>
          <w:b/>
          <w:color w:val="000000"/>
          <w:sz w:val="22"/>
          <w:szCs w:val="22"/>
        </w:rPr>
      </w:pPr>
      <w:bookmarkStart w:id="7" w:name="_Toc3394035"/>
      <w:r w:rsidRPr="00F13B92">
        <w:rPr>
          <w:rFonts w:ascii="Arial" w:hAnsi="Arial"/>
          <w:b/>
          <w:color w:val="000000"/>
          <w:sz w:val="22"/>
          <w:szCs w:val="22"/>
        </w:rPr>
        <w:lastRenderedPageBreak/>
        <w:t>P4</w:t>
      </w:r>
      <w:r w:rsidRPr="009860FE">
        <w:rPr>
          <w:rFonts w:ascii="Arial" w:hAnsi="Arial"/>
          <w:b/>
          <w:color w:val="000000"/>
          <w:sz w:val="22"/>
          <w:szCs w:val="22"/>
        </w:rPr>
        <w:t xml:space="preserve"> Gestione delle registrazioni contabili, gestione del bilancio, gestione delle dichiarazioni fiscali e delle comunicazioni societarie</w:t>
      </w:r>
      <w:bookmarkEnd w:id="7"/>
    </w:p>
    <w:p w14:paraId="263CFC15" w14:textId="03EBF0CF" w:rsidR="004070CD" w:rsidRPr="00E655FB" w:rsidRDefault="00E655FB" w:rsidP="00547FF6">
      <w:pPr>
        <w:jc w:val="both"/>
        <w:rPr>
          <w:rFonts w:ascii="Arial" w:hAnsi="Arial" w:cs="Arial"/>
          <w:b/>
          <w:sz w:val="22"/>
          <w:szCs w:val="22"/>
        </w:rPr>
      </w:pPr>
      <w:r>
        <w:rPr>
          <w:rFonts w:ascii="Arial" w:hAnsi="Arial" w:cs="Arial"/>
          <w:b/>
          <w:sz w:val="22"/>
          <w:szCs w:val="22"/>
        </w:rPr>
        <w:t>Reati potenziali e principali modalità attuative</w:t>
      </w:r>
    </w:p>
    <w:tbl>
      <w:tblPr>
        <w:tblStyle w:val="GridTable5DarkAccent2"/>
        <w:tblW w:w="5000" w:type="pct"/>
        <w:tblLook w:val="04A0" w:firstRow="1" w:lastRow="0" w:firstColumn="1" w:lastColumn="0" w:noHBand="0" w:noVBand="1"/>
      </w:tblPr>
      <w:tblGrid>
        <w:gridCol w:w="4786"/>
        <w:gridCol w:w="4786"/>
      </w:tblGrid>
      <w:tr w:rsidR="00E655FB" w:rsidRPr="00041707" w14:paraId="4E2F1053" w14:textId="77777777" w:rsidTr="00041707">
        <w:trPr>
          <w:cnfStyle w:val="100000000000" w:firstRow="1" w:lastRow="0" w:firstColumn="0" w:lastColumn="0" w:oddVBand="0" w:evenVBand="0" w:oddHBand="0" w:evenHBand="0" w:firstRowFirstColumn="0" w:firstRowLastColumn="0" w:lastRowFirstColumn="0" w:lastRowLastColumn="0"/>
          <w:trHeight w:val="762"/>
          <w:tblHeader/>
        </w:trPr>
        <w:tc>
          <w:tcPr>
            <w:cnfStyle w:val="001000000000" w:firstRow="0" w:lastRow="0" w:firstColumn="1" w:lastColumn="0" w:oddVBand="0" w:evenVBand="0" w:oddHBand="0" w:evenHBand="0" w:firstRowFirstColumn="0" w:firstRowLastColumn="0" w:lastRowFirstColumn="0" w:lastRowLastColumn="0"/>
            <w:tcW w:w="2500" w:type="pct"/>
            <w:hideMark/>
          </w:tcPr>
          <w:p w14:paraId="4B2387F6" w14:textId="77777777" w:rsidR="00E655FB" w:rsidRPr="00041707" w:rsidRDefault="00E655FB" w:rsidP="00C5621C">
            <w:pPr>
              <w:spacing w:line="276" w:lineRule="auto"/>
              <w:jc w:val="center"/>
              <w:rPr>
                <w:rFonts w:ascii="Arial" w:hAnsi="Arial" w:cs="Arial"/>
                <w:bCs w:val="0"/>
                <w:sz w:val="22"/>
                <w:szCs w:val="22"/>
              </w:rPr>
            </w:pPr>
            <w:r w:rsidRPr="00041707">
              <w:rPr>
                <w:rFonts w:ascii="Arial" w:hAnsi="Arial" w:cs="Arial"/>
                <w:bCs w:val="0"/>
                <w:sz w:val="22"/>
                <w:szCs w:val="22"/>
              </w:rPr>
              <w:t>RISCHIO DI REATO PRESUPPOSTO</w:t>
            </w:r>
          </w:p>
        </w:tc>
        <w:tc>
          <w:tcPr>
            <w:tcW w:w="2500" w:type="pct"/>
            <w:hideMark/>
          </w:tcPr>
          <w:p w14:paraId="2D23B6F8" w14:textId="77777777" w:rsidR="00E655FB" w:rsidRPr="00041707" w:rsidRDefault="00E655FB"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041707">
              <w:rPr>
                <w:rFonts w:ascii="Arial" w:hAnsi="Arial" w:cs="Arial"/>
                <w:bCs w:val="0"/>
                <w:sz w:val="22"/>
                <w:szCs w:val="22"/>
              </w:rPr>
              <w:t xml:space="preserve">COMPORTAMENTI E STRUMENTI PER LA COMMISSIONE DEL REATO </w:t>
            </w:r>
          </w:p>
        </w:tc>
      </w:tr>
      <w:tr w:rsidR="00E655FB" w14:paraId="548AFDC4" w14:textId="77777777" w:rsidTr="00E655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7E921DE2" w14:textId="77777777" w:rsidR="00E655FB" w:rsidRDefault="00E655FB" w:rsidP="00C5621C">
            <w:pPr>
              <w:spacing w:line="276" w:lineRule="auto"/>
              <w:rPr>
                <w:rFonts w:ascii="Arial" w:hAnsi="Arial" w:cs="Arial"/>
                <w:sz w:val="20"/>
                <w:szCs w:val="20"/>
              </w:rPr>
            </w:pPr>
            <w:r>
              <w:rPr>
                <w:rFonts w:ascii="Arial" w:hAnsi="Arial" w:cs="Arial"/>
                <w:sz w:val="20"/>
                <w:szCs w:val="20"/>
              </w:rPr>
              <w:t>25 ter (Reati societari) (False comunicazioni sociali) c.c. 2621</w:t>
            </w:r>
            <w:r>
              <w:rPr>
                <w:rFonts w:ascii="Arial" w:hAnsi="Arial" w:cs="Arial"/>
                <w:sz w:val="20"/>
                <w:szCs w:val="20"/>
              </w:rPr>
              <w:br/>
            </w:r>
            <w:r>
              <w:rPr>
                <w:rFonts w:ascii="Arial" w:hAnsi="Arial" w:cs="Arial"/>
                <w:sz w:val="20"/>
                <w:szCs w:val="20"/>
              </w:rPr>
              <w:br/>
              <w:t>25 ter (Reati societari) (False comunicazioni sociali in danno dei soci o dei creditori) c.c. 2622 c.1</w:t>
            </w:r>
          </w:p>
        </w:tc>
        <w:tc>
          <w:tcPr>
            <w:tcW w:w="2500" w:type="pct"/>
            <w:hideMark/>
          </w:tcPr>
          <w:p w14:paraId="46917038" w14:textId="77777777" w:rsidR="00E655FB" w:rsidRDefault="00E655FB"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Una non corretta gestione delle registrazioni contabili può far configurare l'ipotesi di false comunicazioni sociali ai sensi dell'articolo 2621 c.c. o in danno ai creditori, ai sensi dell'articolo 2622 c.1 del Codice Civile. Un'errata imputazione di costi o la falsificazione con dolo dei dati imputati nel gestionale, la mancata applicazione dei principi contabili possono portare alla formazione di un bilancio non veritiero. Lo stesso dicasi per le situazioni periodiche infra-annuali. </w:t>
            </w:r>
          </w:p>
        </w:tc>
      </w:tr>
      <w:tr w:rsidR="00E655FB" w14:paraId="39B6C4C5" w14:textId="77777777" w:rsidTr="00E655FB">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733637D8" w14:textId="77777777" w:rsidR="00E655FB" w:rsidRDefault="00E655FB" w:rsidP="00C5621C">
            <w:pPr>
              <w:spacing w:line="276" w:lineRule="auto"/>
              <w:rPr>
                <w:rFonts w:ascii="Arial" w:hAnsi="Arial" w:cs="Arial"/>
                <w:sz w:val="20"/>
                <w:szCs w:val="20"/>
              </w:rPr>
            </w:pPr>
            <w:r>
              <w:rPr>
                <w:rFonts w:ascii="Arial" w:hAnsi="Arial" w:cs="Arial"/>
                <w:sz w:val="20"/>
                <w:szCs w:val="20"/>
              </w:rPr>
              <w:t>25 ter (Reati societari) (Impedito controllo) 2625 c.2</w:t>
            </w:r>
          </w:p>
        </w:tc>
        <w:tc>
          <w:tcPr>
            <w:tcW w:w="2500" w:type="pct"/>
            <w:hideMark/>
          </w:tcPr>
          <w:p w14:paraId="02094C0A" w14:textId="77777777" w:rsidR="00E655FB" w:rsidRDefault="00E655FB"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Il mancato accesso del Collegio Sindacale agli atti necessari all'esercizio della propria funzione di controllo può renderne inefficace l'operato e ciò può creare un pregiudizio a soci, creditori ed enti. È pertanto fondamentale chiarire quali sono gli atti necessari per la verifica e renderli disponibili in copia (si vedano contratti fideiussioni, impegni, delibere). </w:t>
            </w:r>
          </w:p>
        </w:tc>
      </w:tr>
      <w:tr w:rsidR="00E655FB" w14:paraId="08F06377" w14:textId="77777777" w:rsidTr="00E655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33A788B2" w14:textId="77777777" w:rsidR="00E655FB" w:rsidRDefault="00E655FB" w:rsidP="00C5621C">
            <w:pPr>
              <w:spacing w:line="276" w:lineRule="auto"/>
              <w:rPr>
                <w:rFonts w:ascii="Arial" w:hAnsi="Arial" w:cs="Arial"/>
                <w:sz w:val="20"/>
                <w:szCs w:val="20"/>
              </w:rPr>
            </w:pPr>
            <w:r>
              <w:rPr>
                <w:rFonts w:ascii="Arial" w:hAnsi="Arial" w:cs="Arial"/>
                <w:sz w:val="20"/>
                <w:szCs w:val="20"/>
              </w:rPr>
              <w:t>25ter (Reati societari) (Illegale ripartizione degli utili e delle riserve) c.c. 2627</w:t>
            </w:r>
          </w:p>
        </w:tc>
        <w:tc>
          <w:tcPr>
            <w:tcW w:w="2500" w:type="pct"/>
            <w:hideMark/>
          </w:tcPr>
          <w:p w14:paraId="3D33D7F3" w14:textId="77777777" w:rsidR="00E655FB" w:rsidRDefault="00E655FB"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Qualora la non corretta registrazione delle scritture contabili o la falsificazione dei dati iscritti in contabilità portino alla formazione di un utile fittizio, si può configurare una illecita ripartizione dello stesso e delle riserve. </w:t>
            </w:r>
          </w:p>
        </w:tc>
      </w:tr>
      <w:tr w:rsidR="00E655FB" w14:paraId="5A32B2F2" w14:textId="77777777" w:rsidTr="00E655FB">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09248C13" w14:textId="77777777" w:rsidR="00E655FB" w:rsidRDefault="00E655FB" w:rsidP="00C5621C">
            <w:pPr>
              <w:spacing w:line="276" w:lineRule="auto"/>
              <w:rPr>
                <w:rFonts w:ascii="Arial" w:hAnsi="Arial" w:cs="Arial"/>
                <w:sz w:val="20"/>
                <w:szCs w:val="20"/>
              </w:rPr>
            </w:pPr>
            <w:r>
              <w:rPr>
                <w:rFonts w:ascii="Arial" w:hAnsi="Arial" w:cs="Arial"/>
                <w:sz w:val="20"/>
                <w:szCs w:val="20"/>
              </w:rPr>
              <w:t xml:space="preserve">25ter (Reati societari) [Articolo aggiunto dal </w:t>
            </w:r>
            <w:proofErr w:type="spellStart"/>
            <w:r>
              <w:rPr>
                <w:rFonts w:ascii="Arial" w:hAnsi="Arial" w:cs="Arial"/>
                <w:sz w:val="20"/>
                <w:szCs w:val="20"/>
              </w:rPr>
              <w:t>D.Lgs.</w:t>
            </w:r>
            <w:proofErr w:type="spellEnd"/>
            <w:r>
              <w:rPr>
                <w:rFonts w:ascii="Arial" w:hAnsi="Arial" w:cs="Arial"/>
                <w:sz w:val="20"/>
                <w:szCs w:val="20"/>
              </w:rPr>
              <w:t xml:space="preserve"> 11 aprile 2002 n. 61, art. 3]. In particolare "omessa comunicazione del conflitto d'interessi"</w:t>
            </w:r>
          </w:p>
        </w:tc>
        <w:tc>
          <w:tcPr>
            <w:tcW w:w="2500" w:type="pct"/>
            <w:hideMark/>
          </w:tcPr>
          <w:p w14:paraId="5A1E5F16" w14:textId="77777777" w:rsidR="00E655FB" w:rsidRDefault="00E655FB"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Qualora non vi siano o non si seguano procedure per l'acquisizione di idonee dichiarazioni di assenza di conflitto di interesse si potrebbero verificare condizioni che possono configurare un'ipotesi di reato per mancanza di organizzazione. </w:t>
            </w:r>
          </w:p>
        </w:tc>
      </w:tr>
      <w:tr w:rsidR="00E655FB" w14:paraId="0DDE3B23" w14:textId="77777777" w:rsidTr="00E655F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607D397" w14:textId="77777777" w:rsidR="00E655FB" w:rsidRDefault="00E655FB" w:rsidP="00C5621C">
            <w:pPr>
              <w:spacing w:line="276" w:lineRule="auto"/>
              <w:rPr>
                <w:rFonts w:ascii="Arial" w:hAnsi="Arial" w:cs="Arial"/>
                <w:sz w:val="20"/>
                <w:szCs w:val="20"/>
              </w:rPr>
            </w:pPr>
            <w:r>
              <w:rPr>
                <w:rFonts w:ascii="Arial" w:hAnsi="Arial" w:cs="Arial"/>
                <w:sz w:val="20"/>
                <w:szCs w:val="20"/>
              </w:rPr>
              <w:t>24 (Reati commessi nei rapporti con la Pubblica Amministrazione) (Truffa in danno dello Stato o di altro ente pubblico o delle Comunità europee) c.p. 640 c. 2</w:t>
            </w:r>
          </w:p>
        </w:tc>
        <w:tc>
          <w:tcPr>
            <w:tcW w:w="2500" w:type="pct"/>
            <w:hideMark/>
          </w:tcPr>
          <w:p w14:paraId="554D345A" w14:textId="77777777" w:rsidR="00E655FB" w:rsidRDefault="00E655FB"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L'Ente potrebbe incorrere nel reato eseguendo delle frodi nella gestione dei rapporti con il Ministero </w:t>
            </w:r>
            <w:proofErr w:type="spellStart"/>
            <w:r>
              <w:rPr>
                <w:rFonts w:ascii="Arial" w:hAnsi="Arial" w:cs="Arial"/>
                <w:sz w:val="20"/>
                <w:szCs w:val="20"/>
              </w:rPr>
              <w:t>dell</w:t>
            </w:r>
            <w:proofErr w:type="spellEnd"/>
            <w:r>
              <w:rPr>
                <w:rFonts w:ascii="Arial" w:hAnsi="Arial" w:cs="Arial"/>
                <w:sz w:val="20"/>
                <w:szCs w:val="20"/>
              </w:rPr>
              <w:t xml:space="preserve"> Economia e delle Finanze, con le Agenzie Fiscali e con gli Enti pubblici locali per l' esecuzione di adempimenti in materia di imposte, o con riferimento ad adempimenti normativi che contemplano in qualunque modo versamenti dovuti a carico dell'ente.</w:t>
            </w:r>
            <w:r>
              <w:rPr>
                <w:rFonts w:ascii="Arial" w:hAnsi="Arial" w:cs="Arial"/>
                <w:sz w:val="20"/>
                <w:szCs w:val="20"/>
              </w:rPr>
              <w:br/>
              <w:t xml:space="preserve">Potrebbe inoltre commettere il reato tramite l'emissione di fatture relative ad operazioni inesistenti o rimborsi spese fittizi o per ammontare diverso da quello delle spese effettivamente </w:t>
            </w:r>
            <w:r>
              <w:rPr>
                <w:rFonts w:ascii="Arial" w:hAnsi="Arial" w:cs="Arial"/>
                <w:sz w:val="20"/>
                <w:szCs w:val="20"/>
              </w:rPr>
              <w:lastRenderedPageBreak/>
              <w:t>sostenute anche attraverso consulenti.</w:t>
            </w:r>
            <w:r>
              <w:rPr>
                <w:rFonts w:ascii="Arial" w:hAnsi="Arial" w:cs="Arial"/>
                <w:sz w:val="20"/>
                <w:szCs w:val="20"/>
              </w:rPr>
              <w:br/>
              <w:t>Il reato di truffa può essere commesso, altresì, in occasione della gestione dei rapporti con gli Enti assistenziali e previdenziali e realizzazione, nei tempi e nei modi previsti, degli adempimenti di legge in materia di lavoro e previdenza (INPS, INAIL, INPDAP, Direzione Territoriale del Lavoro, Medicina del Lavoro, Agenzia delle Entrate, Enti pubblici locali, ecc.).</w:t>
            </w:r>
          </w:p>
        </w:tc>
      </w:tr>
      <w:tr w:rsidR="00E655FB" w14:paraId="7E8CE9E5" w14:textId="77777777" w:rsidTr="00E655FB">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218F6A69" w14:textId="77777777" w:rsidR="00E655FB" w:rsidRPr="00A818E5" w:rsidRDefault="00E655FB" w:rsidP="00C5621C">
            <w:pPr>
              <w:spacing w:line="276" w:lineRule="auto"/>
              <w:rPr>
                <w:rFonts w:ascii="Arial" w:hAnsi="Arial" w:cs="Arial"/>
                <w:sz w:val="20"/>
                <w:szCs w:val="20"/>
                <w:lang w:val="en-US"/>
              </w:rPr>
            </w:pPr>
            <w:r w:rsidRPr="00A818E5">
              <w:rPr>
                <w:rFonts w:ascii="Arial" w:hAnsi="Arial" w:cs="Arial"/>
                <w:sz w:val="20"/>
                <w:szCs w:val="20"/>
                <w:lang w:val="en-US"/>
              </w:rPr>
              <w:lastRenderedPageBreak/>
              <w:t xml:space="preserve">Art. 640-ter </w:t>
            </w:r>
            <w:proofErr w:type="spellStart"/>
            <w:r w:rsidRPr="00A818E5">
              <w:rPr>
                <w:rFonts w:ascii="Arial" w:hAnsi="Arial" w:cs="Arial"/>
                <w:sz w:val="20"/>
                <w:szCs w:val="20"/>
                <w:lang w:val="en-US"/>
              </w:rPr>
              <w:t>c.p</w:t>
            </w:r>
            <w:proofErr w:type="spellEnd"/>
            <w:r w:rsidRPr="00A818E5">
              <w:rPr>
                <w:rFonts w:ascii="Arial" w:hAnsi="Arial" w:cs="Arial"/>
                <w:sz w:val="20"/>
                <w:szCs w:val="20"/>
                <w:lang w:val="en-US"/>
              </w:rPr>
              <w:t xml:space="preserve">., art. 24 </w:t>
            </w:r>
            <w:proofErr w:type="spellStart"/>
            <w:r w:rsidRPr="00A818E5">
              <w:rPr>
                <w:rFonts w:ascii="Arial" w:hAnsi="Arial" w:cs="Arial"/>
                <w:sz w:val="20"/>
                <w:szCs w:val="20"/>
                <w:lang w:val="en-US"/>
              </w:rPr>
              <w:t>D.Lgs</w:t>
            </w:r>
            <w:proofErr w:type="spellEnd"/>
            <w:r w:rsidRPr="00A818E5">
              <w:rPr>
                <w:rFonts w:ascii="Arial" w:hAnsi="Arial" w:cs="Arial"/>
                <w:sz w:val="20"/>
                <w:szCs w:val="20"/>
                <w:lang w:val="en-US"/>
              </w:rPr>
              <w:t>. 231/01</w:t>
            </w:r>
            <w:r w:rsidRPr="00A818E5">
              <w:rPr>
                <w:rFonts w:ascii="Arial" w:hAnsi="Arial" w:cs="Arial"/>
                <w:sz w:val="20"/>
                <w:szCs w:val="20"/>
                <w:lang w:val="en-US"/>
              </w:rPr>
              <w:br/>
            </w:r>
            <w:proofErr w:type="spellStart"/>
            <w:r w:rsidRPr="00A818E5">
              <w:rPr>
                <w:rFonts w:ascii="Arial" w:hAnsi="Arial" w:cs="Arial"/>
                <w:sz w:val="20"/>
                <w:szCs w:val="20"/>
                <w:lang w:val="en-US"/>
              </w:rPr>
              <w:t>Frode</w:t>
            </w:r>
            <w:proofErr w:type="spellEnd"/>
            <w:r w:rsidRPr="00A818E5">
              <w:rPr>
                <w:rFonts w:ascii="Arial" w:hAnsi="Arial" w:cs="Arial"/>
                <w:sz w:val="20"/>
                <w:szCs w:val="20"/>
                <w:lang w:val="en-US"/>
              </w:rPr>
              <w:t xml:space="preserve"> </w:t>
            </w:r>
            <w:proofErr w:type="spellStart"/>
            <w:r w:rsidRPr="00A818E5">
              <w:rPr>
                <w:rFonts w:ascii="Arial" w:hAnsi="Arial" w:cs="Arial"/>
                <w:sz w:val="20"/>
                <w:szCs w:val="20"/>
                <w:lang w:val="en-US"/>
              </w:rPr>
              <w:t>informatica</w:t>
            </w:r>
            <w:proofErr w:type="spellEnd"/>
          </w:p>
        </w:tc>
        <w:tc>
          <w:tcPr>
            <w:tcW w:w="2500" w:type="pct"/>
            <w:hideMark/>
          </w:tcPr>
          <w:p w14:paraId="15F1F692" w14:textId="77777777" w:rsidR="00E655FB" w:rsidRDefault="00E655FB"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Il rischio di incorrere nel reato di frode informatica si verifica ad esempio nei processi che si caratterizzano per la presenza di richieste di autorizzazioni e esecuzione di adempimenti verso la Pubblica Amministrazione, quali ad esempio la gestione rapporti con Enti previdenziali, con Amministrazioni Statali o Locali, o ancora la gestione dei rapporti con il Ministero dell’Economia e delle Finanze, l'Agenzia delle Entrate, in relazione agli adempimenti in materia di imposte e simili. Solo a mero titolo di esempio si ricordano: possibile alterazione delle informazioni contabili o dei dati esposti nelle dichiarazioni fiscali; possibile alterazione /falsificazione dei dati registrati relativi alla gestione dei beni immobili e mobili; alterazione</w:t>
            </w:r>
            <w:r>
              <w:rPr>
                <w:rFonts w:ascii="Arial" w:hAnsi="Arial" w:cs="Arial"/>
                <w:sz w:val="20"/>
                <w:szCs w:val="20"/>
              </w:rPr>
              <w:br/>
              <w:t>delle fatture, falsificazioni nelle registrazioni informative dei ricavi, costi e imposte, etc.</w:t>
            </w:r>
          </w:p>
        </w:tc>
      </w:tr>
    </w:tbl>
    <w:p w14:paraId="70251F95" w14:textId="3D972B3F" w:rsidR="00E655FB" w:rsidRDefault="00E655FB" w:rsidP="00547FF6">
      <w:pPr>
        <w:jc w:val="both"/>
        <w:rPr>
          <w:rFonts w:ascii="Arial" w:hAnsi="Arial"/>
          <w:b/>
          <w:color w:val="000000"/>
          <w:sz w:val="20"/>
          <w:szCs w:val="20"/>
        </w:rPr>
      </w:pPr>
    </w:p>
    <w:p w14:paraId="6B62DF75" w14:textId="22D89BA8" w:rsidR="00E655FB" w:rsidRPr="00E655FB" w:rsidRDefault="00E655FB" w:rsidP="00547FF6">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113"/>
        <w:gridCol w:w="2044"/>
        <w:gridCol w:w="2262"/>
        <w:gridCol w:w="2153"/>
      </w:tblGrid>
      <w:tr w:rsidR="004070CD" w14:paraId="633A3DD5" w14:textId="77777777" w:rsidTr="009A51B1">
        <w:trPr>
          <w:trHeight w:val="520"/>
          <w:tblHeader/>
        </w:trPr>
        <w:tc>
          <w:tcPr>
            <w:tcW w:w="1958" w:type="pct"/>
            <w:hideMark/>
          </w:tcPr>
          <w:p w14:paraId="0C9F7837"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753" w:type="pct"/>
            <w:hideMark/>
          </w:tcPr>
          <w:p w14:paraId="5CD38D80"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RESPONSABILI</w:t>
            </w:r>
          </w:p>
        </w:tc>
        <w:tc>
          <w:tcPr>
            <w:tcW w:w="833" w:type="pct"/>
            <w:hideMark/>
          </w:tcPr>
          <w:p w14:paraId="3AE85831"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456" w:type="pct"/>
            <w:hideMark/>
          </w:tcPr>
          <w:p w14:paraId="7E8C30D4"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058F0B13" w14:textId="77777777" w:rsidTr="004070CD">
        <w:trPr>
          <w:trHeight w:val="284"/>
        </w:trPr>
        <w:tc>
          <w:tcPr>
            <w:tcW w:w="1958" w:type="pct"/>
            <w:hideMark/>
          </w:tcPr>
          <w:p w14:paraId="4C63084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Gli addetti all'amministrazione effettuano le registrazioni contabili in prima nota, utilizzando il gestionale aziendale, dopo aver verificato la regolarità dei documenti contabili provenienti dal ciclo passivo. La registrazione dei documenti derivanti dal ciclo attivo viene inserita automaticamente in contabilità dal software. </w:t>
            </w:r>
            <w:r>
              <w:rPr>
                <w:rFonts w:ascii="Arial" w:hAnsi="Arial" w:cs="Arial"/>
                <w:sz w:val="20"/>
                <w:szCs w:val="20"/>
              </w:rPr>
              <w:br/>
              <w:t xml:space="preserve">Mensilmente vengono predisposti, sempre dagli addetti </w:t>
            </w:r>
            <w:r>
              <w:rPr>
                <w:rFonts w:ascii="Arial" w:hAnsi="Arial" w:cs="Arial"/>
                <w:sz w:val="20"/>
                <w:szCs w:val="20"/>
              </w:rPr>
              <w:lastRenderedPageBreak/>
              <w:t xml:space="preserve">all'amministrazione, dei report di periodo. Sono sempre in capo allo stesso ufficio, la predisposizione delle comunicazioni sociali (bilancio, nota integrativa, relazione sulla gestione), la predisposizione delle dichiarazioni fiscali, le comunicazioni ai soci e agli enti pubblici e privati del solo bilancio annuale di esercizio, la redazione dei libri civilistici, fiscali e societari. </w:t>
            </w:r>
            <w:r>
              <w:rPr>
                <w:rFonts w:ascii="Arial" w:hAnsi="Arial" w:cs="Arial"/>
                <w:sz w:val="20"/>
                <w:szCs w:val="20"/>
              </w:rPr>
              <w:br/>
              <w:t xml:space="preserve">I documenti societari sono approvati dal Consiglio di Amministrazione. </w:t>
            </w:r>
          </w:p>
        </w:tc>
        <w:tc>
          <w:tcPr>
            <w:tcW w:w="753" w:type="pct"/>
            <w:hideMark/>
          </w:tcPr>
          <w:p w14:paraId="0E41FF03" w14:textId="77777777" w:rsidR="004070CD" w:rsidRDefault="004070CD" w:rsidP="00547FF6">
            <w:pPr>
              <w:spacing w:line="276" w:lineRule="auto"/>
              <w:rPr>
                <w:rFonts w:ascii="Arial" w:hAnsi="Arial" w:cs="Arial"/>
                <w:sz w:val="20"/>
                <w:szCs w:val="20"/>
              </w:rPr>
            </w:pPr>
            <w:r w:rsidRPr="0070799E">
              <w:rPr>
                <w:rFonts w:ascii="Arial" w:hAnsi="Arial" w:cs="Arial"/>
                <w:b/>
                <w:sz w:val="20"/>
                <w:szCs w:val="20"/>
              </w:rPr>
              <w:lastRenderedPageBreak/>
              <w:t>Responsabili</w:t>
            </w:r>
            <w:r>
              <w:rPr>
                <w:rFonts w:ascii="Arial" w:hAnsi="Arial" w:cs="Arial"/>
                <w:sz w:val="20"/>
                <w:szCs w:val="20"/>
              </w:rPr>
              <w:t>:</w:t>
            </w:r>
          </w:p>
          <w:p w14:paraId="14E0E0CC" w14:textId="77777777" w:rsidR="004070CD" w:rsidRDefault="004070CD" w:rsidP="00547FF6">
            <w:pPr>
              <w:spacing w:line="276" w:lineRule="auto"/>
              <w:rPr>
                <w:rFonts w:ascii="Arial" w:hAnsi="Arial" w:cs="Arial"/>
                <w:sz w:val="20"/>
                <w:szCs w:val="20"/>
              </w:rPr>
            </w:pPr>
            <w:r>
              <w:rPr>
                <w:rFonts w:ascii="Arial" w:hAnsi="Arial" w:cs="Arial"/>
                <w:sz w:val="20"/>
                <w:szCs w:val="20"/>
              </w:rPr>
              <w:t>Presidente Consiglio di Amministrazione/ Consiglio di Amministrazione</w:t>
            </w:r>
            <w:r>
              <w:rPr>
                <w:rFonts w:ascii="Arial" w:hAnsi="Arial" w:cs="Arial"/>
                <w:sz w:val="20"/>
                <w:szCs w:val="20"/>
              </w:rPr>
              <w:br/>
              <w:t>Responsabile dell'Amministrazione</w:t>
            </w:r>
          </w:p>
          <w:p w14:paraId="121CA942" w14:textId="77777777" w:rsidR="004070CD" w:rsidRDefault="004070CD" w:rsidP="00547FF6">
            <w:pPr>
              <w:spacing w:line="276" w:lineRule="auto"/>
              <w:rPr>
                <w:rFonts w:ascii="Arial" w:hAnsi="Arial" w:cs="Arial"/>
                <w:sz w:val="20"/>
                <w:szCs w:val="20"/>
              </w:rPr>
            </w:pPr>
          </w:p>
          <w:p w14:paraId="709616D3" w14:textId="77777777" w:rsidR="004070CD" w:rsidRDefault="004070CD" w:rsidP="00547FF6">
            <w:pPr>
              <w:spacing w:line="276" w:lineRule="auto"/>
              <w:rPr>
                <w:rFonts w:ascii="Arial" w:hAnsi="Arial" w:cs="Arial"/>
                <w:sz w:val="20"/>
                <w:szCs w:val="20"/>
              </w:rPr>
            </w:pPr>
            <w:r w:rsidRPr="0070799E">
              <w:rPr>
                <w:rFonts w:ascii="Arial" w:hAnsi="Arial" w:cs="Arial"/>
                <w:b/>
                <w:sz w:val="20"/>
                <w:szCs w:val="20"/>
              </w:rPr>
              <w:t>Collaboratori</w:t>
            </w:r>
            <w:r>
              <w:rPr>
                <w:rFonts w:ascii="Arial" w:hAnsi="Arial" w:cs="Arial"/>
                <w:sz w:val="20"/>
                <w:szCs w:val="20"/>
              </w:rPr>
              <w:t xml:space="preserve">: </w:t>
            </w:r>
          </w:p>
          <w:p w14:paraId="48F6924A" w14:textId="77777777" w:rsidR="004070CD" w:rsidRDefault="004070CD" w:rsidP="00547FF6">
            <w:pPr>
              <w:spacing w:line="276" w:lineRule="auto"/>
              <w:rPr>
                <w:rFonts w:ascii="Arial" w:hAnsi="Arial" w:cs="Arial"/>
                <w:sz w:val="20"/>
                <w:szCs w:val="20"/>
              </w:rPr>
            </w:pPr>
            <w:r>
              <w:rPr>
                <w:rFonts w:ascii="Arial" w:hAnsi="Arial" w:cs="Arial"/>
                <w:sz w:val="20"/>
                <w:szCs w:val="20"/>
              </w:rPr>
              <w:t>Addetti amministrazione</w:t>
            </w:r>
          </w:p>
        </w:tc>
        <w:tc>
          <w:tcPr>
            <w:tcW w:w="833" w:type="pct"/>
            <w:hideMark/>
          </w:tcPr>
          <w:p w14:paraId="3657019E" w14:textId="77777777" w:rsidR="004070CD" w:rsidRDefault="004070CD" w:rsidP="00547FF6">
            <w:pPr>
              <w:spacing w:line="276" w:lineRule="auto"/>
              <w:rPr>
                <w:rFonts w:ascii="Arial" w:hAnsi="Arial" w:cs="Arial"/>
                <w:sz w:val="20"/>
                <w:szCs w:val="20"/>
              </w:rPr>
            </w:pPr>
            <w:r>
              <w:rPr>
                <w:rFonts w:ascii="Arial" w:hAnsi="Arial" w:cs="Arial"/>
                <w:sz w:val="20"/>
                <w:szCs w:val="20"/>
              </w:rPr>
              <w:t>Schede e documenti contabili, situazioni economico/patrimoniali di periodo, bilanci di esercizio comprensivi di note integrative e relazioni sulla gestione, modelli di dichiarazioni fiscali,</w:t>
            </w:r>
            <w:r>
              <w:rPr>
                <w:rFonts w:ascii="Arial" w:hAnsi="Arial" w:cs="Arial"/>
                <w:b/>
                <w:bCs/>
                <w:color w:val="FF0000"/>
                <w:sz w:val="20"/>
                <w:szCs w:val="20"/>
              </w:rPr>
              <w:t xml:space="preserve"> </w:t>
            </w:r>
            <w:r>
              <w:rPr>
                <w:rFonts w:ascii="Arial" w:hAnsi="Arial" w:cs="Arial"/>
                <w:sz w:val="20"/>
                <w:szCs w:val="20"/>
              </w:rPr>
              <w:t>libri contabili e sociali</w:t>
            </w:r>
          </w:p>
        </w:tc>
        <w:tc>
          <w:tcPr>
            <w:tcW w:w="1456" w:type="pct"/>
            <w:hideMark/>
          </w:tcPr>
          <w:p w14:paraId="42E5D0F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Sono presenti un Sindaco Unico ed un Organismo di Vigilanza che controllano periodicamente gli atti e gli adempimenti. Nominato il Responsabile Prevenzione Corruzione e Trasparenza (RPCT). Piano triennale </w:t>
            </w:r>
            <w:r>
              <w:rPr>
                <w:rFonts w:ascii="Arial" w:hAnsi="Arial" w:cs="Arial"/>
                <w:sz w:val="20"/>
                <w:szCs w:val="20"/>
              </w:rPr>
              <w:lastRenderedPageBreak/>
              <w:t xml:space="preserve">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1BFADB5C" w14:textId="77777777" w:rsidR="004070CD" w:rsidRPr="000B2943" w:rsidRDefault="004070CD" w:rsidP="00547FF6">
      <w:pPr>
        <w:jc w:val="both"/>
        <w:rPr>
          <w:rFonts w:ascii="Arial" w:hAnsi="Arial"/>
          <w:color w:val="000000"/>
          <w:sz w:val="20"/>
          <w:szCs w:val="20"/>
        </w:rPr>
      </w:pPr>
    </w:p>
    <w:p w14:paraId="30645093" w14:textId="77777777" w:rsidR="00BE6570" w:rsidRDefault="00BE6570" w:rsidP="00BE6570">
      <w:pPr>
        <w:jc w:val="both"/>
        <w:rPr>
          <w:rFonts w:ascii="Arial" w:hAnsi="Arial" w:cs="Arial"/>
          <w:b/>
          <w:sz w:val="22"/>
          <w:szCs w:val="22"/>
        </w:rPr>
      </w:pPr>
      <w:r>
        <w:rPr>
          <w:rFonts w:ascii="Arial" w:hAnsi="Arial" w:cs="Arial"/>
          <w:b/>
          <w:sz w:val="22"/>
          <w:szCs w:val="22"/>
        </w:rPr>
        <w:t xml:space="preserve">Prescrizioni per il corretto comportamento </w:t>
      </w:r>
    </w:p>
    <w:p w14:paraId="127A2828" w14:textId="5F847A48" w:rsidR="00E655FB" w:rsidRPr="00547FF6" w:rsidRDefault="00E655FB" w:rsidP="00E655FB">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73634924" w14:textId="77777777" w:rsidR="00E655FB" w:rsidRPr="00547FF6" w:rsidRDefault="00E655FB" w:rsidP="00E655FB">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42F9D646" w14:textId="77777777" w:rsidR="00E655FB" w:rsidRPr="00277D90" w:rsidRDefault="00E655FB" w:rsidP="00E655FB">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059E205D"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1E4C369A"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6CD768DE"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1EDEEBF6"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690EF1A4"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lastRenderedPageBreak/>
        <w:t>5.2.1</w:t>
      </w:r>
      <w:r w:rsidRPr="00277D90">
        <w:rPr>
          <w:rFonts w:ascii="Arial" w:hAnsi="Arial" w:cs="Arial"/>
          <w:sz w:val="22"/>
          <w:szCs w:val="22"/>
        </w:rPr>
        <w:tab/>
        <w:t>principi etici per la gestione della tesoreria</w:t>
      </w:r>
    </w:p>
    <w:p w14:paraId="7D590009"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5A6342D8" w14:textId="77777777" w:rsidR="00E655FB" w:rsidRPr="00277D90" w:rsidRDefault="00E655FB"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2D082FC3" w14:textId="77777777" w:rsidR="00E655FB" w:rsidRPr="002746FF" w:rsidRDefault="00E655FB" w:rsidP="00E655FB">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2E1D16C5"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2CFF4F9F"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599E483F"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ISTAMM03 Gestione investimenti finanziari</w:t>
      </w:r>
    </w:p>
    <w:p w14:paraId="28468FA6" w14:textId="77777777" w:rsidR="00E655FB" w:rsidRPr="00277D90" w:rsidRDefault="00E655FB"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01BE120C" w14:textId="77777777" w:rsidR="004070CD" w:rsidRPr="000B2943" w:rsidRDefault="004070CD" w:rsidP="00547FF6">
      <w:pPr>
        <w:jc w:val="both"/>
        <w:rPr>
          <w:rFonts w:ascii="Arial" w:hAnsi="Arial"/>
          <w:color w:val="000000"/>
          <w:sz w:val="20"/>
          <w:szCs w:val="20"/>
        </w:rPr>
      </w:pPr>
    </w:p>
    <w:p w14:paraId="73C6FD9E" w14:textId="77777777" w:rsidR="004070CD" w:rsidRPr="000B2943" w:rsidRDefault="004070CD" w:rsidP="00547FF6">
      <w:pPr>
        <w:jc w:val="both"/>
        <w:rPr>
          <w:rFonts w:ascii="Arial" w:hAnsi="Arial"/>
          <w:color w:val="000000"/>
          <w:sz w:val="20"/>
          <w:szCs w:val="20"/>
        </w:rPr>
      </w:pPr>
    </w:p>
    <w:p w14:paraId="33FC9D7F" w14:textId="77777777" w:rsidR="004070CD" w:rsidRPr="000B2943" w:rsidRDefault="004070CD" w:rsidP="00547FF6">
      <w:pPr>
        <w:jc w:val="both"/>
        <w:rPr>
          <w:rFonts w:ascii="Arial" w:hAnsi="Arial"/>
          <w:color w:val="000000"/>
          <w:sz w:val="20"/>
          <w:szCs w:val="20"/>
        </w:rPr>
      </w:pPr>
    </w:p>
    <w:p w14:paraId="7D32EEB8" w14:textId="77777777" w:rsidR="004070CD" w:rsidRPr="000B2943" w:rsidRDefault="004070CD" w:rsidP="00547FF6">
      <w:pPr>
        <w:jc w:val="both"/>
        <w:rPr>
          <w:rFonts w:ascii="Arial" w:hAnsi="Arial"/>
          <w:color w:val="000000"/>
          <w:sz w:val="20"/>
          <w:szCs w:val="20"/>
        </w:rPr>
      </w:pPr>
    </w:p>
    <w:p w14:paraId="25FD0407" w14:textId="77777777" w:rsidR="004070CD" w:rsidRPr="000B2943" w:rsidRDefault="004070CD" w:rsidP="00547FF6">
      <w:pPr>
        <w:jc w:val="both"/>
        <w:rPr>
          <w:rFonts w:ascii="Arial" w:hAnsi="Arial"/>
          <w:color w:val="000000"/>
          <w:sz w:val="20"/>
          <w:szCs w:val="20"/>
        </w:rPr>
      </w:pPr>
    </w:p>
    <w:p w14:paraId="76904BB1" w14:textId="77777777" w:rsidR="004070CD" w:rsidRDefault="004070CD" w:rsidP="00547FF6">
      <w:pPr>
        <w:jc w:val="both"/>
        <w:rPr>
          <w:rFonts w:ascii="Arial" w:hAnsi="Arial"/>
          <w:color w:val="000000"/>
          <w:sz w:val="20"/>
          <w:szCs w:val="20"/>
        </w:rPr>
      </w:pPr>
    </w:p>
    <w:p w14:paraId="18B4CCA0" w14:textId="3E39C6B1" w:rsidR="009A51B1" w:rsidRDefault="009A51B1">
      <w:pPr>
        <w:rPr>
          <w:rFonts w:ascii="Arial" w:hAnsi="Arial"/>
          <w:color w:val="000000"/>
          <w:sz w:val="20"/>
          <w:szCs w:val="20"/>
        </w:rPr>
      </w:pPr>
      <w:r>
        <w:rPr>
          <w:rFonts w:ascii="Arial" w:hAnsi="Arial"/>
          <w:color w:val="000000"/>
          <w:sz w:val="20"/>
          <w:szCs w:val="20"/>
        </w:rPr>
        <w:br w:type="page"/>
      </w:r>
    </w:p>
    <w:p w14:paraId="49884B11" w14:textId="77777777" w:rsidR="004070CD" w:rsidRPr="000B2943" w:rsidRDefault="004070CD" w:rsidP="00547FF6">
      <w:pPr>
        <w:jc w:val="both"/>
        <w:rPr>
          <w:rFonts w:ascii="Arial" w:hAnsi="Arial"/>
          <w:color w:val="000000"/>
          <w:sz w:val="20"/>
          <w:szCs w:val="20"/>
        </w:rPr>
      </w:pPr>
    </w:p>
    <w:p w14:paraId="6B1ACB66" w14:textId="7DAD2E7A" w:rsidR="004070CD" w:rsidRPr="009860FE" w:rsidRDefault="004070CD" w:rsidP="00E428DA">
      <w:pPr>
        <w:pStyle w:val="Titolo2"/>
        <w:ind w:left="1980"/>
        <w:jc w:val="left"/>
        <w:rPr>
          <w:rFonts w:ascii="Arial" w:hAnsi="Arial"/>
          <w:b/>
          <w:color w:val="000000"/>
          <w:sz w:val="22"/>
          <w:szCs w:val="22"/>
        </w:rPr>
      </w:pPr>
      <w:bookmarkStart w:id="8" w:name="_Toc3394036"/>
      <w:r w:rsidRPr="00A818E5">
        <w:rPr>
          <w:rFonts w:ascii="Arial" w:hAnsi="Arial"/>
          <w:b/>
          <w:color w:val="000000"/>
          <w:sz w:val="22"/>
          <w:szCs w:val="22"/>
        </w:rPr>
        <w:t>P5</w:t>
      </w:r>
      <w:r w:rsidRPr="009860FE">
        <w:rPr>
          <w:rFonts w:ascii="Arial" w:hAnsi="Arial"/>
          <w:b/>
          <w:color w:val="000000"/>
          <w:sz w:val="22"/>
          <w:szCs w:val="22"/>
        </w:rPr>
        <w:t xml:space="preserve"> Gestione delle disposizioni di pagamento (Ciclo Passivo)</w:t>
      </w:r>
      <w:bookmarkEnd w:id="8"/>
    </w:p>
    <w:p w14:paraId="7DF9E783" w14:textId="60EEAEB5" w:rsidR="004070CD" w:rsidRDefault="009A51B1" w:rsidP="009A51B1">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9A51B1" w:rsidRPr="00041707" w14:paraId="4D161B50" w14:textId="77777777" w:rsidTr="00041707">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500" w:type="pct"/>
            <w:hideMark/>
          </w:tcPr>
          <w:p w14:paraId="5E0DE59B" w14:textId="77777777" w:rsidR="009A51B1" w:rsidRPr="00041707" w:rsidRDefault="009A51B1" w:rsidP="00C5621C">
            <w:pPr>
              <w:spacing w:line="276" w:lineRule="auto"/>
              <w:jc w:val="center"/>
              <w:rPr>
                <w:rFonts w:ascii="Arial" w:hAnsi="Arial" w:cs="Arial"/>
                <w:bCs w:val="0"/>
                <w:sz w:val="22"/>
                <w:szCs w:val="22"/>
              </w:rPr>
            </w:pPr>
            <w:r w:rsidRPr="00041707">
              <w:rPr>
                <w:rFonts w:ascii="Arial" w:hAnsi="Arial" w:cs="Arial"/>
                <w:bCs w:val="0"/>
                <w:sz w:val="22"/>
                <w:szCs w:val="22"/>
              </w:rPr>
              <w:t>RISCHIO DI REATO PRESUPPOSTO</w:t>
            </w:r>
          </w:p>
        </w:tc>
        <w:tc>
          <w:tcPr>
            <w:tcW w:w="2500" w:type="pct"/>
            <w:hideMark/>
          </w:tcPr>
          <w:p w14:paraId="562E6644" w14:textId="77777777" w:rsidR="009A51B1" w:rsidRPr="00041707" w:rsidRDefault="009A51B1"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041707">
              <w:rPr>
                <w:rFonts w:ascii="Arial" w:hAnsi="Arial" w:cs="Arial"/>
                <w:bCs w:val="0"/>
                <w:sz w:val="22"/>
                <w:szCs w:val="22"/>
              </w:rPr>
              <w:t xml:space="preserve">COMPORTAMENTI E STRUMENTI PER LA COMMISSIONE DEL REATO </w:t>
            </w:r>
          </w:p>
        </w:tc>
      </w:tr>
      <w:tr w:rsidR="009A51B1" w14:paraId="5360E5D1" w14:textId="77777777" w:rsidTr="009A5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422B962" w14:textId="77777777" w:rsidR="009A51B1" w:rsidRDefault="009A51B1" w:rsidP="00C5621C">
            <w:pPr>
              <w:spacing w:line="276" w:lineRule="auto"/>
              <w:rPr>
                <w:rFonts w:ascii="Arial" w:hAnsi="Arial" w:cs="Arial"/>
                <w:sz w:val="20"/>
                <w:szCs w:val="20"/>
              </w:rPr>
            </w:pPr>
            <w:r>
              <w:rPr>
                <w:rFonts w:ascii="Arial" w:hAnsi="Arial" w:cs="Arial"/>
                <w:sz w:val="20"/>
                <w:szCs w:val="20"/>
              </w:rPr>
              <w:t>25 ter (Reati societari) (False comunicazioni sociali) c.c. 2621</w:t>
            </w:r>
            <w:r>
              <w:rPr>
                <w:rFonts w:ascii="Arial" w:hAnsi="Arial" w:cs="Arial"/>
                <w:sz w:val="20"/>
                <w:szCs w:val="20"/>
              </w:rPr>
              <w:br/>
            </w:r>
            <w:r>
              <w:rPr>
                <w:rFonts w:ascii="Arial" w:hAnsi="Arial" w:cs="Arial"/>
                <w:sz w:val="20"/>
                <w:szCs w:val="20"/>
              </w:rPr>
              <w:br/>
              <w:t>25 ter (Reati societari) (False comunicazioni sociali in danno dei soci o dei creditori) c.c. 2622 c.1</w:t>
            </w:r>
          </w:p>
        </w:tc>
        <w:tc>
          <w:tcPr>
            <w:tcW w:w="2500" w:type="pct"/>
            <w:hideMark/>
          </w:tcPr>
          <w:p w14:paraId="232EBEF8" w14:textId="77777777" w:rsidR="009A51B1" w:rsidRDefault="009A51B1"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Una non corretta gestione dei pagamenti e delle relative registrazioni contabili può far configurare l'ipotesi di false comunicazioni sociali in danno ai creditori e ai soci.</w:t>
            </w:r>
          </w:p>
        </w:tc>
      </w:tr>
      <w:tr w:rsidR="009A51B1" w14:paraId="75232388" w14:textId="77777777" w:rsidTr="009A51B1">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475D65D5" w14:textId="77777777" w:rsidR="009A51B1" w:rsidRDefault="009A51B1" w:rsidP="00C5621C">
            <w:pPr>
              <w:spacing w:line="276" w:lineRule="auto"/>
              <w:rPr>
                <w:rFonts w:ascii="Arial" w:hAnsi="Arial" w:cs="Arial"/>
                <w:sz w:val="20"/>
                <w:szCs w:val="20"/>
              </w:rPr>
            </w:pPr>
            <w:r>
              <w:rPr>
                <w:rFonts w:ascii="Arial" w:hAnsi="Arial" w:cs="Arial"/>
                <w:sz w:val="20"/>
                <w:szCs w:val="20"/>
              </w:rPr>
              <w:t xml:space="preserve">25 </w:t>
            </w:r>
            <w:proofErr w:type="spellStart"/>
            <w:r>
              <w:rPr>
                <w:rFonts w:ascii="Arial" w:hAnsi="Arial" w:cs="Arial"/>
                <w:sz w:val="20"/>
                <w:szCs w:val="20"/>
              </w:rPr>
              <w:t>octies</w:t>
            </w:r>
            <w:proofErr w:type="spellEnd"/>
            <w:r>
              <w:rPr>
                <w:rFonts w:ascii="Arial" w:hAnsi="Arial" w:cs="Arial"/>
                <w:sz w:val="20"/>
                <w:szCs w:val="20"/>
              </w:rPr>
              <w:t xml:space="preserve"> (Ricettazione, riciclaggio e impiego di denaro, beni o utilità di provenienza illecita) (Impiego di denaro, beni o utilità di provenienza illecita) c.p.648ter, c.p.648 bis</w:t>
            </w:r>
          </w:p>
        </w:tc>
        <w:tc>
          <w:tcPr>
            <w:tcW w:w="2500" w:type="pct"/>
            <w:hideMark/>
          </w:tcPr>
          <w:p w14:paraId="65186D39" w14:textId="77777777" w:rsidR="009A51B1" w:rsidRDefault="009A51B1"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Il soggetto potrebbe commettere i reati di riciclaggio e ricettazione a favore o vantaggio dell'ente, in occasione di contatti con fornitori per l’acquisto di beni, apparentemente a condizioni particolarmente convenienti. </w:t>
            </w:r>
            <w:r>
              <w:rPr>
                <w:rFonts w:ascii="Arial" w:hAnsi="Arial" w:cs="Arial"/>
                <w:sz w:val="20"/>
                <w:szCs w:val="20"/>
              </w:rPr>
              <w:br/>
              <w:t xml:space="preserve">Pur se il rischio maggiore è collegato alla fase di selezione del fornitore ed alla gestione degli appalti, la fase successiva di liquidazione attua una serie di controlli necessari e fondamentali per impedire di liquidare fondi a strutture che non presentano caratteristiche di affidabilità idonee (ad esempio la regolarità contributiva).  </w:t>
            </w:r>
          </w:p>
        </w:tc>
      </w:tr>
      <w:tr w:rsidR="009A51B1" w14:paraId="087B4603" w14:textId="77777777" w:rsidTr="009A5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01713F6" w14:textId="77777777" w:rsidR="009A51B1" w:rsidRDefault="009A51B1" w:rsidP="00C5621C">
            <w:pPr>
              <w:spacing w:line="276" w:lineRule="auto"/>
              <w:rPr>
                <w:rFonts w:ascii="Arial" w:hAnsi="Arial" w:cs="Arial"/>
                <w:sz w:val="20"/>
                <w:szCs w:val="20"/>
              </w:rPr>
            </w:pPr>
            <w:r>
              <w:rPr>
                <w:rFonts w:ascii="Arial" w:hAnsi="Arial" w:cs="Arial"/>
                <w:sz w:val="20"/>
                <w:szCs w:val="20"/>
              </w:rPr>
              <w:t xml:space="preserve">24 (Reati commessi nei rapporti con la Pubblica Amministrazione) (Malversazione a danno dello Stato o di altro ente pubblico) c.p.316 bis </w:t>
            </w:r>
          </w:p>
        </w:tc>
        <w:tc>
          <w:tcPr>
            <w:tcW w:w="2500" w:type="pct"/>
            <w:hideMark/>
          </w:tcPr>
          <w:p w14:paraId="7065B26F" w14:textId="77777777" w:rsidR="009A51B1" w:rsidRDefault="009A51B1"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Tale ipotesi di reato si configura nel caso in cui, dopo avere ricevuto in modo lecito finanziamenti o contributi da parte dello Stato Italiano o dell’Unione Europea, non si proceda all’utilizzo delle somme ottenute per gli scopi cui queste erano destinate; la condotta criminosa, infatti, consiste nel distrarre, anche parzialmente, la somma ottenuta dallo scopo per la quale era stata concessa. Si pensi ad esempio a finanziamenti erogati per effettuare una ristrutturazione che vengano invece utilizzati per effettuare altri pagamenti o l'indebita erogazione di fondi formazione per finanziare l'acquisto di un prodotto o di un altro servizio, dietro falsa fatturazione del fornitore. </w:t>
            </w:r>
          </w:p>
        </w:tc>
      </w:tr>
    </w:tbl>
    <w:p w14:paraId="3FB149AB" w14:textId="4B2AFBCA" w:rsidR="009A51B1" w:rsidRDefault="009A51B1" w:rsidP="00547FF6">
      <w:pPr>
        <w:ind w:left="360"/>
        <w:jc w:val="both"/>
        <w:rPr>
          <w:rFonts w:ascii="Arial" w:hAnsi="Arial"/>
          <w:b/>
          <w:color w:val="000000"/>
          <w:sz w:val="22"/>
          <w:szCs w:val="22"/>
        </w:rPr>
      </w:pPr>
    </w:p>
    <w:p w14:paraId="4B0A4874" w14:textId="648A5C56" w:rsidR="00486FC1" w:rsidRDefault="00486FC1" w:rsidP="00547FF6">
      <w:pPr>
        <w:ind w:left="360"/>
        <w:jc w:val="both"/>
        <w:rPr>
          <w:rFonts w:ascii="Arial" w:hAnsi="Arial"/>
          <w:b/>
          <w:color w:val="000000"/>
          <w:sz w:val="22"/>
          <w:szCs w:val="22"/>
        </w:rPr>
      </w:pPr>
    </w:p>
    <w:p w14:paraId="2B05330C" w14:textId="77777777" w:rsidR="00486FC1" w:rsidRDefault="00486FC1" w:rsidP="00547FF6">
      <w:pPr>
        <w:ind w:left="360"/>
        <w:jc w:val="both"/>
        <w:rPr>
          <w:rFonts w:ascii="Arial" w:hAnsi="Arial"/>
          <w:b/>
          <w:color w:val="000000"/>
          <w:sz w:val="22"/>
          <w:szCs w:val="22"/>
        </w:rPr>
      </w:pPr>
    </w:p>
    <w:p w14:paraId="6E7DCDDA" w14:textId="2B9CD64E" w:rsidR="009A51B1" w:rsidRPr="009A51B1" w:rsidRDefault="009A51B1" w:rsidP="009A51B1">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072"/>
        <w:gridCol w:w="2044"/>
        <w:gridCol w:w="1549"/>
        <w:gridCol w:w="2907"/>
      </w:tblGrid>
      <w:tr w:rsidR="004070CD" w14:paraId="630644D2" w14:textId="77777777" w:rsidTr="004070CD">
        <w:trPr>
          <w:trHeight w:val="850"/>
          <w:tblHeader/>
        </w:trPr>
        <w:tc>
          <w:tcPr>
            <w:tcW w:w="1679" w:type="pct"/>
            <w:hideMark/>
          </w:tcPr>
          <w:p w14:paraId="77337650"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lastRenderedPageBreak/>
              <w:t>DESCRIZIONE ATTIVITA'</w:t>
            </w:r>
          </w:p>
        </w:tc>
        <w:tc>
          <w:tcPr>
            <w:tcW w:w="846" w:type="pct"/>
            <w:hideMark/>
          </w:tcPr>
          <w:p w14:paraId="0C4EC04B"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SOGGETTI </w:t>
            </w:r>
            <w:r>
              <w:rPr>
                <w:rFonts w:ascii="Arial" w:hAnsi="Arial" w:cs="Arial"/>
                <w:b/>
                <w:bCs/>
                <w:sz w:val="22"/>
                <w:szCs w:val="22"/>
              </w:rPr>
              <w:br/>
              <w:t>ATTIVI</w:t>
            </w:r>
          </w:p>
        </w:tc>
        <w:tc>
          <w:tcPr>
            <w:tcW w:w="846" w:type="pct"/>
            <w:hideMark/>
          </w:tcPr>
          <w:p w14:paraId="4433C002"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629" w:type="pct"/>
            <w:hideMark/>
          </w:tcPr>
          <w:p w14:paraId="1059E080"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5FDC71F5" w14:textId="77777777" w:rsidTr="004070CD">
        <w:trPr>
          <w:trHeight w:val="284"/>
        </w:trPr>
        <w:tc>
          <w:tcPr>
            <w:tcW w:w="1679" w:type="pct"/>
            <w:hideMark/>
          </w:tcPr>
          <w:p w14:paraId="028B2095"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L'addetto amministrativo effettua la verifica della corrispondenza della fattura del fornitore rispetto al DDT (se presente) e al contratto o ordinativo e/o preventivi. L'addetto stampa periodicamente gli scadenzari dei pagamenti e, dopo aver fatto verificare gli stessi al Responsabile dell'Amministrazione, effettua le disposizioni di pagamento (bonifico, RIBA, assegni, ecc.). Il Responsabile dell'Amministrazione appone la sua firma per autorizzazione sulla distinta cartacea che viene archiviata. </w:t>
            </w:r>
          </w:p>
        </w:tc>
        <w:tc>
          <w:tcPr>
            <w:tcW w:w="846" w:type="pct"/>
            <w:hideMark/>
          </w:tcPr>
          <w:p w14:paraId="2E6DA402" w14:textId="77777777" w:rsidR="004070CD" w:rsidRDefault="004070CD" w:rsidP="00547FF6">
            <w:pPr>
              <w:spacing w:line="276" w:lineRule="auto"/>
              <w:rPr>
                <w:rFonts w:ascii="Arial" w:hAnsi="Arial" w:cs="Arial"/>
                <w:sz w:val="20"/>
                <w:szCs w:val="20"/>
              </w:rPr>
            </w:pPr>
            <w:r w:rsidRPr="003B57C5">
              <w:rPr>
                <w:rFonts w:ascii="Arial" w:hAnsi="Arial" w:cs="Arial"/>
                <w:b/>
                <w:sz w:val="20"/>
                <w:szCs w:val="20"/>
              </w:rPr>
              <w:t>Responsabili</w:t>
            </w:r>
            <w:r>
              <w:rPr>
                <w:rFonts w:ascii="Arial" w:hAnsi="Arial" w:cs="Arial"/>
                <w:sz w:val="20"/>
                <w:szCs w:val="20"/>
              </w:rPr>
              <w:t>:</w:t>
            </w:r>
          </w:p>
          <w:p w14:paraId="3F39BD31"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dell'Amministrazione</w:t>
            </w:r>
          </w:p>
          <w:p w14:paraId="251BD0D3" w14:textId="77777777" w:rsidR="004070CD" w:rsidRDefault="004070CD" w:rsidP="00547FF6">
            <w:pPr>
              <w:spacing w:line="276" w:lineRule="auto"/>
              <w:rPr>
                <w:rFonts w:ascii="Arial" w:hAnsi="Arial" w:cs="Arial"/>
                <w:sz w:val="20"/>
                <w:szCs w:val="20"/>
              </w:rPr>
            </w:pPr>
          </w:p>
          <w:p w14:paraId="37270831" w14:textId="77777777" w:rsidR="004070CD" w:rsidRDefault="004070CD" w:rsidP="00547FF6">
            <w:pPr>
              <w:spacing w:line="276" w:lineRule="auto"/>
              <w:rPr>
                <w:rFonts w:ascii="Arial" w:hAnsi="Arial" w:cs="Arial"/>
                <w:sz w:val="20"/>
                <w:szCs w:val="20"/>
              </w:rPr>
            </w:pPr>
            <w:r w:rsidRPr="003B57C5">
              <w:rPr>
                <w:rFonts w:ascii="Arial" w:hAnsi="Arial" w:cs="Arial"/>
                <w:b/>
                <w:sz w:val="20"/>
                <w:szCs w:val="20"/>
              </w:rPr>
              <w:t>Collaboratori</w:t>
            </w:r>
            <w:r>
              <w:rPr>
                <w:rFonts w:ascii="Arial" w:hAnsi="Arial" w:cs="Arial"/>
                <w:sz w:val="20"/>
                <w:szCs w:val="20"/>
              </w:rPr>
              <w:t xml:space="preserve">: </w:t>
            </w:r>
          </w:p>
          <w:p w14:paraId="6F721BF6" w14:textId="77777777" w:rsidR="004070CD" w:rsidRDefault="004070CD" w:rsidP="00547FF6">
            <w:pPr>
              <w:spacing w:line="276" w:lineRule="auto"/>
              <w:rPr>
                <w:rFonts w:ascii="Arial" w:hAnsi="Arial" w:cs="Arial"/>
                <w:sz w:val="20"/>
                <w:szCs w:val="20"/>
              </w:rPr>
            </w:pPr>
            <w:r>
              <w:rPr>
                <w:rFonts w:ascii="Arial" w:hAnsi="Arial" w:cs="Arial"/>
                <w:sz w:val="20"/>
                <w:szCs w:val="20"/>
              </w:rPr>
              <w:t>Addetti Ufficio amministrativo</w:t>
            </w:r>
          </w:p>
        </w:tc>
        <w:tc>
          <w:tcPr>
            <w:tcW w:w="846" w:type="pct"/>
            <w:hideMark/>
          </w:tcPr>
          <w:p w14:paraId="07A7963F" w14:textId="77777777" w:rsidR="004070CD" w:rsidRDefault="004070CD" w:rsidP="00547FF6">
            <w:pPr>
              <w:spacing w:line="276" w:lineRule="auto"/>
              <w:rPr>
                <w:rFonts w:ascii="Arial" w:hAnsi="Arial" w:cs="Arial"/>
                <w:sz w:val="20"/>
                <w:szCs w:val="20"/>
              </w:rPr>
            </w:pPr>
            <w:r>
              <w:rPr>
                <w:rFonts w:ascii="Arial" w:hAnsi="Arial" w:cs="Arial"/>
                <w:sz w:val="20"/>
                <w:szCs w:val="20"/>
              </w:rPr>
              <w:t>Documenti contabili, preventivi, contratti, scadenzari, distinte di pagamento, credenziali autorizzative del sistema bancario</w:t>
            </w:r>
          </w:p>
        </w:tc>
        <w:tc>
          <w:tcPr>
            <w:tcW w:w="1629" w:type="pct"/>
            <w:hideMark/>
          </w:tcPr>
          <w:p w14:paraId="433B955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L'Addetto Amministrativo, opera in autonomia e in autocontrollo e si confronta con il Responsabile Amministrativo che autorizza i pagamenti firmando le distinte cartacee. </w:t>
            </w:r>
            <w:r>
              <w:rPr>
                <w:rFonts w:ascii="Arial" w:hAnsi="Arial" w:cs="Arial"/>
                <w:sz w:val="20"/>
                <w:szCs w:val="20"/>
              </w:rPr>
              <w:br/>
              <w:t xml:space="preserve">Sono presenti un Sindaco Unico ed un Organismo di Vigilanza che controllano periodicamente gli atti e gli adempimenti. Il sistema di gestione UNI EN ISO 9001:2008 prevede controlli sulla conformità di quanto approvvigionato. I piani di monitoraggio, soprattutto quello ambientale consentono di effettuare ulteriori controlli.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attraverso la presenza di preventivo, ordine, </w:t>
            </w:r>
            <w:proofErr w:type="spellStart"/>
            <w:r>
              <w:rPr>
                <w:rFonts w:ascii="Arial" w:hAnsi="Arial" w:cs="Arial"/>
                <w:sz w:val="20"/>
                <w:szCs w:val="20"/>
              </w:rPr>
              <w:t>ddt</w:t>
            </w:r>
            <w:proofErr w:type="spellEnd"/>
            <w:r>
              <w:rPr>
                <w:rFonts w:ascii="Arial" w:hAnsi="Arial" w:cs="Arial"/>
                <w:sz w:val="20"/>
                <w:szCs w:val="20"/>
              </w:rPr>
              <w:t xml:space="preserve"> (ove applicabile) e fattura che consentono un controllo puntuale e </w:t>
            </w:r>
            <w:r>
              <w:rPr>
                <w:rFonts w:ascii="Arial" w:hAnsi="Arial" w:cs="Arial"/>
                <w:sz w:val="20"/>
                <w:szCs w:val="20"/>
              </w:rPr>
              <w:lastRenderedPageBreak/>
              <w:t>delegabile. Pagamenti in difformità sono autorizzati dal Responsabile dell'Amministrazione.</w:t>
            </w:r>
            <w:r>
              <w:rPr>
                <w:rFonts w:ascii="Arial" w:hAnsi="Arial" w:cs="Arial"/>
                <w:sz w:val="20"/>
                <w:szCs w:val="20"/>
              </w:rPr>
              <w:br/>
              <w:t xml:space="preserve">I compiti sono segregati e le decisioni sono rimandate al Consiglio di Amministrazione.   </w:t>
            </w:r>
          </w:p>
        </w:tc>
      </w:tr>
    </w:tbl>
    <w:p w14:paraId="7C3D7DCB" w14:textId="77777777" w:rsidR="004070CD" w:rsidRDefault="004070CD" w:rsidP="00547FF6">
      <w:pPr>
        <w:jc w:val="both"/>
        <w:rPr>
          <w:rFonts w:ascii="Arial" w:hAnsi="Arial"/>
          <w:color w:val="000000"/>
          <w:sz w:val="20"/>
          <w:szCs w:val="20"/>
        </w:rPr>
      </w:pPr>
    </w:p>
    <w:p w14:paraId="0CB4B20E" w14:textId="77777777" w:rsidR="009A51B1" w:rsidRDefault="009A51B1" w:rsidP="009A51B1">
      <w:pPr>
        <w:jc w:val="both"/>
        <w:rPr>
          <w:rFonts w:ascii="Arial" w:hAnsi="Arial" w:cs="Arial"/>
          <w:b/>
          <w:sz w:val="22"/>
          <w:szCs w:val="22"/>
        </w:rPr>
      </w:pPr>
      <w:r>
        <w:rPr>
          <w:rFonts w:ascii="Arial" w:hAnsi="Arial" w:cs="Arial"/>
          <w:b/>
          <w:sz w:val="22"/>
          <w:szCs w:val="22"/>
        </w:rPr>
        <w:t xml:space="preserve">Prescrizioni per il corretto comportamento </w:t>
      </w:r>
    </w:p>
    <w:p w14:paraId="0B1F85A0" w14:textId="4B7DC1DD" w:rsidR="009A51B1" w:rsidRPr="00547FF6" w:rsidRDefault="009A51B1" w:rsidP="009A51B1">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535609FD" w14:textId="77777777" w:rsidR="009A51B1" w:rsidRPr="00547FF6" w:rsidRDefault="009A51B1" w:rsidP="009A51B1">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26CA17F6" w14:textId="77777777" w:rsidR="009A51B1" w:rsidRPr="00277D90" w:rsidRDefault="009A51B1" w:rsidP="009A51B1">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3206052B"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2C01236E"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42B90083"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4E557B5A"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406A1CC3"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41DE425A"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06A4448D"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66E67E22" w14:textId="77777777" w:rsidR="009A51B1" w:rsidRPr="002746FF" w:rsidRDefault="009A51B1" w:rsidP="009A51B1">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3381BEEF"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1386B5D6"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31FA9282"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ISTAMM03 Gestione investimenti finanziari</w:t>
      </w:r>
    </w:p>
    <w:p w14:paraId="74D34ECE"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5E0FC1FD" w14:textId="77777777" w:rsidR="004070CD" w:rsidRDefault="004070CD" w:rsidP="00547FF6">
      <w:pPr>
        <w:rPr>
          <w:rFonts w:ascii="Arial" w:hAnsi="Arial"/>
          <w:color w:val="000000"/>
          <w:sz w:val="20"/>
          <w:szCs w:val="20"/>
        </w:rPr>
      </w:pPr>
      <w:r>
        <w:rPr>
          <w:rFonts w:ascii="Arial" w:hAnsi="Arial"/>
          <w:color w:val="000000"/>
          <w:sz w:val="20"/>
          <w:szCs w:val="20"/>
        </w:rPr>
        <w:br w:type="page"/>
      </w:r>
    </w:p>
    <w:p w14:paraId="1D9200D2" w14:textId="77DD027E" w:rsidR="004070CD" w:rsidRPr="00BE5A84" w:rsidRDefault="004070CD" w:rsidP="00E428DA">
      <w:pPr>
        <w:pStyle w:val="Titolo2"/>
        <w:ind w:left="1980"/>
        <w:jc w:val="left"/>
        <w:rPr>
          <w:rFonts w:ascii="Arial" w:hAnsi="Arial"/>
          <w:b/>
          <w:color w:val="000000"/>
          <w:sz w:val="22"/>
          <w:szCs w:val="22"/>
        </w:rPr>
      </w:pPr>
      <w:bookmarkStart w:id="9" w:name="_Toc3394037"/>
      <w:r w:rsidRPr="00BE5A84">
        <w:rPr>
          <w:rFonts w:ascii="Arial" w:hAnsi="Arial"/>
          <w:b/>
          <w:color w:val="000000"/>
          <w:sz w:val="22"/>
          <w:szCs w:val="22"/>
        </w:rPr>
        <w:lastRenderedPageBreak/>
        <w:t xml:space="preserve">P6 </w:t>
      </w:r>
      <w:r w:rsidRPr="009860FE">
        <w:rPr>
          <w:rFonts w:ascii="Arial" w:hAnsi="Arial"/>
          <w:b/>
          <w:color w:val="000000"/>
          <w:sz w:val="22"/>
          <w:szCs w:val="22"/>
        </w:rPr>
        <w:t>Gestione delle richieste di finanziamenti pubblici</w:t>
      </w:r>
      <w:bookmarkEnd w:id="9"/>
    </w:p>
    <w:p w14:paraId="05364013" w14:textId="77777777" w:rsidR="004070CD" w:rsidRPr="009A51B1" w:rsidRDefault="004070CD" w:rsidP="00547FF6">
      <w:pPr>
        <w:ind w:left="360"/>
        <w:jc w:val="both"/>
        <w:rPr>
          <w:rFonts w:ascii="Arial" w:hAnsi="Arial"/>
          <w:b/>
          <w:color w:val="000000"/>
          <w:sz w:val="22"/>
          <w:szCs w:val="22"/>
        </w:rPr>
      </w:pPr>
    </w:p>
    <w:p w14:paraId="0D44CCD5" w14:textId="77777777" w:rsidR="004070CD" w:rsidRPr="009A51B1" w:rsidRDefault="004070CD" w:rsidP="009A51B1">
      <w:pPr>
        <w:jc w:val="both"/>
        <w:rPr>
          <w:rFonts w:ascii="Arial" w:hAnsi="Arial" w:cs="Arial"/>
          <w:sz w:val="22"/>
          <w:szCs w:val="22"/>
        </w:rPr>
      </w:pPr>
      <w:r w:rsidRPr="009A51B1">
        <w:rPr>
          <w:rFonts w:ascii="Arial" w:hAnsi="Arial" w:cs="Arial"/>
          <w:sz w:val="22"/>
          <w:szCs w:val="22"/>
        </w:rPr>
        <w:t xml:space="preserve">Ad oggi non sono mai stati richiesti finanziamenti pubblici. </w:t>
      </w:r>
    </w:p>
    <w:p w14:paraId="69780F3F" w14:textId="061907E9" w:rsidR="004070CD" w:rsidRPr="009A51B1" w:rsidRDefault="004070CD" w:rsidP="009A51B1">
      <w:pPr>
        <w:jc w:val="both"/>
        <w:rPr>
          <w:rFonts w:ascii="Arial" w:hAnsi="Arial" w:cs="Arial"/>
          <w:sz w:val="22"/>
          <w:szCs w:val="22"/>
        </w:rPr>
      </w:pPr>
      <w:r w:rsidRPr="009A51B1">
        <w:rPr>
          <w:rFonts w:ascii="Arial" w:hAnsi="Arial" w:cs="Arial"/>
          <w:sz w:val="22"/>
          <w:szCs w:val="22"/>
        </w:rPr>
        <w:t xml:space="preserve">I </w:t>
      </w:r>
      <w:r w:rsidR="009A51B1" w:rsidRPr="009A51B1">
        <w:rPr>
          <w:rFonts w:ascii="Arial" w:hAnsi="Arial" w:cs="Arial"/>
          <w:sz w:val="22"/>
          <w:szCs w:val="22"/>
        </w:rPr>
        <w:t>reati</w:t>
      </w:r>
      <w:r w:rsidRPr="009A51B1">
        <w:rPr>
          <w:rFonts w:ascii="Arial" w:hAnsi="Arial" w:cs="Arial"/>
          <w:sz w:val="22"/>
          <w:szCs w:val="22"/>
        </w:rPr>
        <w:t xml:space="preserve"> possibili sono: </w:t>
      </w:r>
    </w:p>
    <w:p w14:paraId="3DEDC6F1" w14:textId="77777777" w:rsidR="004070CD" w:rsidRPr="009A51B1" w:rsidRDefault="004070CD" w:rsidP="009A51B1">
      <w:pPr>
        <w:jc w:val="both"/>
        <w:rPr>
          <w:rFonts w:ascii="Arial" w:hAnsi="Arial"/>
          <w:b/>
          <w:color w:val="000000"/>
          <w:sz w:val="22"/>
          <w:szCs w:val="22"/>
        </w:rPr>
      </w:pPr>
      <w:r w:rsidRPr="009A51B1">
        <w:rPr>
          <w:rFonts w:ascii="Arial" w:hAnsi="Arial"/>
          <w:b/>
          <w:color w:val="000000"/>
          <w:sz w:val="22"/>
          <w:szCs w:val="22"/>
        </w:rPr>
        <w:t>24 (Reati commessi nei rapporti con la Pubblica Amministrazione) (Indebita percezione di contributi, finanziamenti o altre erogazioni da parte dello Stato o di altro ente pubblico o delle Comunità europee) c.p. 316 ter</w:t>
      </w:r>
    </w:p>
    <w:p w14:paraId="65F5EA55" w14:textId="77777777" w:rsidR="004070CD" w:rsidRPr="009A51B1" w:rsidRDefault="004070CD" w:rsidP="009A51B1">
      <w:pPr>
        <w:jc w:val="both"/>
        <w:rPr>
          <w:rFonts w:ascii="Arial" w:hAnsi="Arial"/>
          <w:b/>
          <w:color w:val="000000"/>
          <w:sz w:val="22"/>
          <w:szCs w:val="22"/>
        </w:rPr>
      </w:pPr>
      <w:r w:rsidRPr="009A51B1">
        <w:rPr>
          <w:rFonts w:ascii="Arial" w:hAnsi="Arial"/>
          <w:b/>
          <w:color w:val="000000"/>
          <w:sz w:val="22"/>
          <w:szCs w:val="22"/>
        </w:rPr>
        <w:t xml:space="preserve">24 (Reati commessi nei rapporti con la Pubblica Amministrazione) (Malversazione a danno dello Stato o di altro ente pubblico) c.p.316 bis </w:t>
      </w:r>
    </w:p>
    <w:p w14:paraId="262BB677" w14:textId="77777777" w:rsidR="004070CD" w:rsidRPr="009A51B1" w:rsidRDefault="004070CD" w:rsidP="009A51B1">
      <w:pPr>
        <w:jc w:val="both"/>
        <w:rPr>
          <w:rFonts w:ascii="Arial" w:hAnsi="Arial"/>
          <w:b/>
          <w:color w:val="000000"/>
          <w:sz w:val="22"/>
          <w:szCs w:val="22"/>
        </w:rPr>
      </w:pPr>
      <w:r w:rsidRPr="009A51B1">
        <w:rPr>
          <w:rFonts w:ascii="Arial" w:hAnsi="Arial"/>
          <w:b/>
          <w:color w:val="000000"/>
          <w:sz w:val="22"/>
          <w:szCs w:val="22"/>
        </w:rPr>
        <w:t>24 (Reati commessi nei rapporti con la Pubblica Amministrazione) (Truffa aggravata per il conseguimento di erogazioni pubbliche) c.p. 640 bis</w:t>
      </w:r>
    </w:p>
    <w:p w14:paraId="7603C92C" w14:textId="77777777" w:rsidR="004070CD" w:rsidRPr="009A51B1" w:rsidRDefault="004070CD" w:rsidP="009A51B1">
      <w:pPr>
        <w:jc w:val="both"/>
        <w:rPr>
          <w:rFonts w:ascii="Arial" w:hAnsi="Arial" w:cs="Arial"/>
          <w:sz w:val="22"/>
          <w:szCs w:val="22"/>
        </w:rPr>
      </w:pPr>
      <w:r w:rsidRPr="009A51B1">
        <w:rPr>
          <w:rFonts w:ascii="Arial" w:hAnsi="Arial" w:cs="Arial"/>
          <w:sz w:val="22"/>
          <w:szCs w:val="22"/>
        </w:rPr>
        <w:t xml:space="preserve">Nonostante al momento tale processo non sia attivo, possiamo sicuramente valutare come efficaci le seguenti misure, che già a livello preventivo possono porre un efficace freno ad eventuali comportamenti non conformi: </w:t>
      </w:r>
    </w:p>
    <w:p w14:paraId="0A4983F1" w14:textId="77777777" w:rsidR="004070CD" w:rsidRPr="009A51B1" w:rsidRDefault="004070CD" w:rsidP="0036725F">
      <w:pPr>
        <w:pStyle w:val="Paragrafoelenco"/>
        <w:numPr>
          <w:ilvl w:val="0"/>
          <w:numId w:val="8"/>
        </w:numPr>
        <w:jc w:val="both"/>
        <w:rPr>
          <w:rFonts w:ascii="Arial" w:hAnsi="Arial" w:cs="Arial"/>
          <w:sz w:val="22"/>
          <w:szCs w:val="22"/>
        </w:rPr>
      </w:pPr>
      <w:r w:rsidRPr="009A51B1">
        <w:rPr>
          <w:rFonts w:ascii="Arial" w:hAnsi="Arial" w:cs="Arial"/>
          <w:sz w:val="22"/>
          <w:szCs w:val="22"/>
        </w:rPr>
        <w:t xml:space="preserve">Predisposizione di un Codice Etico e di Comportamento </w:t>
      </w:r>
    </w:p>
    <w:p w14:paraId="415757D8" w14:textId="77777777" w:rsidR="004070CD" w:rsidRPr="009A51B1" w:rsidRDefault="004070CD" w:rsidP="0036725F">
      <w:pPr>
        <w:pStyle w:val="Paragrafoelenco"/>
        <w:numPr>
          <w:ilvl w:val="0"/>
          <w:numId w:val="8"/>
        </w:numPr>
        <w:jc w:val="both"/>
        <w:rPr>
          <w:rFonts w:ascii="Arial" w:hAnsi="Arial" w:cs="Arial"/>
          <w:sz w:val="22"/>
          <w:szCs w:val="22"/>
        </w:rPr>
      </w:pPr>
      <w:r w:rsidRPr="009A51B1">
        <w:rPr>
          <w:rFonts w:ascii="Arial" w:hAnsi="Arial" w:cs="Arial"/>
          <w:sz w:val="22"/>
          <w:szCs w:val="22"/>
        </w:rPr>
        <w:t xml:space="preserve">Sottoscrizione del Codice Etico e di Comportamento da parte di tutto il personale e dei fornitori </w:t>
      </w:r>
    </w:p>
    <w:p w14:paraId="4ED1C226" w14:textId="77777777" w:rsidR="004070CD" w:rsidRPr="009A51B1" w:rsidRDefault="004070CD" w:rsidP="0036725F">
      <w:pPr>
        <w:pStyle w:val="Paragrafoelenco"/>
        <w:numPr>
          <w:ilvl w:val="0"/>
          <w:numId w:val="8"/>
        </w:numPr>
        <w:jc w:val="both"/>
        <w:rPr>
          <w:rFonts w:ascii="Arial" w:hAnsi="Arial" w:cs="Arial"/>
          <w:sz w:val="22"/>
          <w:szCs w:val="22"/>
        </w:rPr>
      </w:pPr>
      <w:r w:rsidRPr="009A51B1">
        <w:rPr>
          <w:rFonts w:ascii="Arial" w:hAnsi="Arial" w:cs="Arial"/>
          <w:sz w:val="22"/>
          <w:szCs w:val="22"/>
        </w:rPr>
        <w:t xml:space="preserve">Formazione e informazione al personale </w:t>
      </w:r>
    </w:p>
    <w:p w14:paraId="60120CFC" w14:textId="77777777" w:rsidR="004070CD" w:rsidRPr="009A51B1" w:rsidRDefault="004070CD" w:rsidP="0036725F">
      <w:pPr>
        <w:pStyle w:val="Paragrafoelenco"/>
        <w:numPr>
          <w:ilvl w:val="0"/>
          <w:numId w:val="8"/>
        </w:numPr>
        <w:jc w:val="both"/>
        <w:rPr>
          <w:rFonts w:ascii="Arial" w:hAnsi="Arial" w:cs="Arial"/>
          <w:sz w:val="22"/>
          <w:szCs w:val="22"/>
        </w:rPr>
      </w:pPr>
      <w:r w:rsidRPr="009A51B1">
        <w:rPr>
          <w:rFonts w:ascii="Arial" w:hAnsi="Arial" w:cs="Arial"/>
          <w:sz w:val="22"/>
          <w:szCs w:val="22"/>
        </w:rPr>
        <w:t>Istituzione di un organo di controllo (oltre all’</w:t>
      </w:r>
      <w:proofErr w:type="spellStart"/>
      <w:r w:rsidRPr="009A51B1">
        <w:rPr>
          <w:rFonts w:ascii="Arial" w:hAnsi="Arial" w:cs="Arial"/>
          <w:sz w:val="22"/>
          <w:szCs w:val="22"/>
        </w:rPr>
        <w:t>O.d.V</w:t>
      </w:r>
      <w:proofErr w:type="spellEnd"/>
      <w:r w:rsidRPr="009A51B1">
        <w:rPr>
          <w:rFonts w:ascii="Arial" w:hAnsi="Arial" w:cs="Arial"/>
          <w:sz w:val="22"/>
          <w:szCs w:val="22"/>
        </w:rPr>
        <w:t xml:space="preserve">. previsto dal d.lgs. 231/2001) </w:t>
      </w:r>
    </w:p>
    <w:p w14:paraId="0785B670" w14:textId="77777777" w:rsidR="009A51B1" w:rsidRPr="009A51B1" w:rsidRDefault="004070CD" w:rsidP="0036725F">
      <w:pPr>
        <w:pStyle w:val="Paragrafoelenco"/>
        <w:numPr>
          <w:ilvl w:val="0"/>
          <w:numId w:val="8"/>
        </w:numPr>
        <w:jc w:val="both"/>
        <w:rPr>
          <w:rFonts w:ascii="Arial" w:hAnsi="Arial" w:cs="Arial"/>
          <w:sz w:val="22"/>
          <w:szCs w:val="22"/>
        </w:rPr>
      </w:pPr>
      <w:r w:rsidRPr="009A51B1">
        <w:rPr>
          <w:rFonts w:ascii="Arial" w:hAnsi="Arial" w:cs="Arial"/>
          <w:sz w:val="22"/>
          <w:szCs w:val="22"/>
        </w:rPr>
        <w:t xml:space="preserve">Procedura di </w:t>
      </w:r>
      <w:proofErr w:type="spellStart"/>
      <w:r w:rsidRPr="009A51B1">
        <w:rPr>
          <w:rFonts w:ascii="Arial" w:hAnsi="Arial" w:cs="Arial"/>
          <w:sz w:val="22"/>
          <w:szCs w:val="22"/>
        </w:rPr>
        <w:t>Whistleblowing</w:t>
      </w:r>
      <w:proofErr w:type="spellEnd"/>
    </w:p>
    <w:p w14:paraId="4287CE63" w14:textId="77777777" w:rsidR="009A51B1" w:rsidRDefault="009A51B1" w:rsidP="009A51B1">
      <w:pPr>
        <w:jc w:val="both"/>
        <w:rPr>
          <w:rFonts w:ascii="Arial" w:hAnsi="Arial" w:cs="Arial"/>
          <w:b/>
          <w:sz w:val="22"/>
          <w:szCs w:val="22"/>
        </w:rPr>
      </w:pPr>
      <w:r>
        <w:rPr>
          <w:rFonts w:ascii="Arial" w:hAnsi="Arial" w:cs="Arial"/>
          <w:b/>
          <w:sz w:val="22"/>
          <w:szCs w:val="22"/>
        </w:rPr>
        <w:t xml:space="preserve">Prescrizioni per il corretto comportamento </w:t>
      </w:r>
    </w:p>
    <w:p w14:paraId="6F058547" w14:textId="6B1BAF4B" w:rsidR="009A51B1" w:rsidRPr="00547FF6" w:rsidRDefault="009A51B1" w:rsidP="009A51B1">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41D6E26A" w14:textId="77777777" w:rsidR="009A51B1" w:rsidRPr="00547FF6" w:rsidRDefault="009A51B1" w:rsidP="009A51B1">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6BB8CC74" w14:textId="77777777" w:rsidR="009A51B1" w:rsidRPr="00277D90" w:rsidRDefault="009A51B1" w:rsidP="009A51B1">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2B887714"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2D4CF456"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7C465850"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31B6E36F"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503FE23B"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3DD6C128" w14:textId="77777777" w:rsidR="009A51B1" w:rsidRPr="00277D90"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72BCFF8F" w14:textId="06237CCE" w:rsidR="009A51B1" w:rsidRDefault="009A51B1"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5F67F42E" w14:textId="77777777" w:rsidR="00486FC1" w:rsidRPr="00486FC1" w:rsidRDefault="00486FC1"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5.10</w:t>
      </w:r>
      <w:r w:rsidRPr="00486FC1">
        <w:rPr>
          <w:rFonts w:ascii="Arial" w:hAnsi="Arial" w:cs="Arial"/>
          <w:sz w:val="22"/>
          <w:szCs w:val="22"/>
        </w:rPr>
        <w:tab/>
        <w:t>gestione dei rapporti con la pubblica amministrazione</w:t>
      </w:r>
      <w:r w:rsidRPr="00486FC1">
        <w:rPr>
          <w:rFonts w:ascii="Arial" w:hAnsi="Arial" w:cs="Arial"/>
          <w:sz w:val="22"/>
          <w:szCs w:val="22"/>
        </w:rPr>
        <w:tab/>
      </w:r>
    </w:p>
    <w:p w14:paraId="320F64E0" w14:textId="77777777" w:rsidR="00486FC1" w:rsidRPr="00486FC1" w:rsidRDefault="00486FC1"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5.12</w:t>
      </w:r>
      <w:r w:rsidRPr="00486FC1">
        <w:rPr>
          <w:rFonts w:ascii="Arial" w:hAnsi="Arial" w:cs="Arial"/>
          <w:sz w:val="22"/>
          <w:szCs w:val="22"/>
        </w:rPr>
        <w:tab/>
        <w:t>gestione dei rapporti con associazioni esterne</w:t>
      </w:r>
      <w:r w:rsidRPr="00486FC1">
        <w:rPr>
          <w:rFonts w:ascii="Arial" w:hAnsi="Arial" w:cs="Arial"/>
          <w:sz w:val="22"/>
          <w:szCs w:val="22"/>
        </w:rPr>
        <w:tab/>
      </w:r>
    </w:p>
    <w:p w14:paraId="66C1A416" w14:textId="77777777" w:rsidR="001D31F4" w:rsidRDefault="001D31F4" w:rsidP="0036725F">
      <w:pPr>
        <w:pStyle w:val="Paragrafoelenco"/>
        <w:numPr>
          <w:ilvl w:val="0"/>
          <w:numId w:val="7"/>
        </w:numPr>
        <w:jc w:val="both"/>
        <w:rPr>
          <w:rFonts w:ascii="Arial" w:hAnsi="Arial" w:cs="Arial"/>
          <w:sz w:val="22"/>
          <w:szCs w:val="22"/>
        </w:rPr>
      </w:pPr>
      <w:r w:rsidRPr="00486FC1">
        <w:rPr>
          <w:rFonts w:ascii="Arial" w:hAnsi="Arial" w:cs="Arial"/>
          <w:sz w:val="22"/>
          <w:szCs w:val="22"/>
        </w:rPr>
        <w:lastRenderedPageBreak/>
        <w:t>5.12.1</w:t>
      </w:r>
      <w:r w:rsidRPr="00486FC1">
        <w:rPr>
          <w:rFonts w:ascii="Arial" w:hAnsi="Arial" w:cs="Arial"/>
          <w:sz w:val="22"/>
          <w:szCs w:val="22"/>
        </w:rPr>
        <w:tab/>
        <w:t>principi etici nella gestione delle relazioni con partiti ed associazioni politiche</w:t>
      </w:r>
    </w:p>
    <w:p w14:paraId="2DC0D4E2" w14:textId="77777777" w:rsidR="001D31F4" w:rsidRPr="001D31F4" w:rsidRDefault="001D31F4" w:rsidP="0036725F">
      <w:pPr>
        <w:pStyle w:val="Paragrafoelenco"/>
        <w:numPr>
          <w:ilvl w:val="0"/>
          <w:numId w:val="7"/>
        </w:numPr>
        <w:jc w:val="both"/>
        <w:rPr>
          <w:rFonts w:ascii="Arial" w:hAnsi="Arial" w:cs="Arial"/>
          <w:sz w:val="22"/>
          <w:szCs w:val="22"/>
        </w:rPr>
      </w:pPr>
      <w:r w:rsidRPr="001D31F4">
        <w:rPr>
          <w:rFonts w:ascii="Arial" w:hAnsi="Arial" w:cs="Arial"/>
          <w:sz w:val="22"/>
          <w:szCs w:val="22"/>
        </w:rPr>
        <w:t>5.10.3</w:t>
      </w:r>
      <w:r w:rsidRPr="001D31F4">
        <w:rPr>
          <w:rFonts w:ascii="Arial" w:hAnsi="Arial" w:cs="Arial"/>
          <w:sz w:val="22"/>
          <w:szCs w:val="22"/>
        </w:rPr>
        <w:tab/>
        <w:t>principi etici nella gestione delle relazioni con la magistratura e autorità di polizia giudiziaria</w:t>
      </w:r>
      <w:r w:rsidRPr="001D31F4">
        <w:rPr>
          <w:rFonts w:ascii="Arial" w:hAnsi="Arial" w:cs="Arial"/>
          <w:sz w:val="22"/>
          <w:szCs w:val="22"/>
        </w:rPr>
        <w:tab/>
      </w:r>
    </w:p>
    <w:p w14:paraId="57A4FD98" w14:textId="77777777" w:rsidR="009A51B1" w:rsidRPr="002746FF" w:rsidRDefault="009A51B1" w:rsidP="009A51B1">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6FA198BE"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256D99C6"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78B1185E"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ISTAMM03 Gestione investimenti finanziari</w:t>
      </w:r>
    </w:p>
    <w:p w14:paraId="3D00CD61" w14:textId="77777777" w:rsidR="009A51B1" w:rsidRPr="00277D90" w:rsidRDefault="009A51B1"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2F890FF1" w14:textId="095E739B" w:rsidR="004070CD" w:rsidRPr="009A51B1" w:rsidRDefault="004070CD" w:rsidP="009A51B1">
      <w:pPr>
        <w:jc w:val="both"/>
        <w:rPr>
          <w:rFonts w:ascii="Arial" w:hAnsi="Arial"/>
          <w:color w:val="000000"/>
          <w:sz w:val="20"/>
          <w:szCs w:val="20"/>
        </w:rPr>
      </w:pPr>
      <w:r w:rsidRPr="009A51B1">
        <w:rPr>
          <w:rFonts w:ascii="Arial" w:hAnsi="Arial"/>
          <w:color w:val="000000"/>
          <w:sz w:val="20"/>
          <w:szCs w:val="20"/>
        </w:rPr>
        <w:t xml:space="preserve"> </w:t>
      </w:r>
    </w:p>
    <w:p w14:paraId="383555B6" w14:textId="77777777" w:rsidR="004070CD" w:rsidRDefault="004070CD" w:rsidP="00547FF6">
      <w:pPr>
        <w:rPr>
          <w:rFonts w:ascii="Arial" w:hAnsi="Arial"/>
          <w:b/>
          <w:color w:val="000000"/>
          <w:sz w:val="20"/>
          <w:szCs w:val="20"/>
        </w:rPr>
      </w:pPr>
      <w:r>
        <w:rPr>
          <w:rFonts w:ascii="Arial" w:hAnsi="Arial"/>
          <w:b/>
          <w:color w:val="000000"/>
          <w:sz w:val="20"/>
          <w:szCs w:val="20"/>
        </w:rPr>
        <w:br w:type="page"/>
      </w:r>
    </w:p>
    <w:p w14:paraId="7125F3B1" w14:textId="74B5857F" w:rsidR="004070CD" w:rsidRPr="00C82434" w:rsidRDefault="004070CD" w:rsidP="00E428DA">
      <w:pPr>
        <w:pStyle w:val="Titolo2"/>
        <w:ind w:left="1980"/>
        <w:jc w:val="left"/>
        <w:rPr>
          <w:rFonts w:ascii="Arial" w:hAnsi="Arial"/>
          <w:b/>
          <w:color w:val="000000"/>
          <w:sz w:val="22"/>
          <w:szCs w:val="22"/>
        </w:rPr>
      </w:pPr>
      <w:bookmarkStart w:id="10" w:name="_Toc3394038"/>
      <w:r w:rsidRPr="00C82434">
        <w:rPr>
          <w:rFonts w:ascii="Arial" w:hAnsi="Arial"/>
          <w:b/>
          <w:color w:val="000000"/>
          <w:sz w:val="22"/>
          <w:szCs w:val="22"/>
        </w:rPr>
        <w:lastRenderedPageBreak/>
        <w:t>P7</w:t>
      </w:r>
      <w:r w:rsidRPr="00BE6570">
        <w:rPr>
          <w:rFonts w:ascii="Arial" w:hAnsi="Arial"/>
          <w:b/>
          <w:color w:val="000000"/>
          <w:sz w:val="22"/>
          <w:szCs w:val="22"/>
        </w:rPr>
        <w:t xml:space="preserve"> Gestione delle liberalità/sponsorizzazioni</w:t>
      </w:r>
      <w:bookmarkEnd w:id="10"/>
    </w:p>
    <w:p w14:paraId="3C333EA0" w14:textId="04F0C802" w:rsidR="00486FC1" w:rsidRDefault="00486FC1" w:rsidP="00486FC1">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DC41E0" w:rsidRPr="00041707" w14:paraId="1016C506" w14:textId="77777777" w:rsidTr="00041707">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500" w:type="pct"/>
            <w:hideMark/>
          </w:tcPr>
          <w:p w14:paraId="3988644E" w14:textId="77777777" w:rsidR="00DC41E0" w:rsidRPr="00041707" w:rsidRDefault="00DC41E0" w:rsidP="00C5621C">
            <w:pPr>
              <w:spacing w:line="276" w:lineRule="auto"/>
              <w:jc w:val="center"/>
              <w:rPr>
                <w:rFonts w:ascii="Arial" w:hAnsi="Arial" w:cs="Arial"/>
                <w:bCs w:val="0"/>
                <w:sz w:val="22"/>
                <w:szCs w:val="22"/>
              </w:rPr>
            </w:pPr>
            <w:r w:rsidRPr="00041707">
              <w:rPr>
                <w:rFonts w:ascii="Arial" w:hAnsi="Arial" w:cs="Arial"/>
                <w:bCs w:val="0"/>
                <w:sz w:val="22"/>
                <w:szCs w:val="22"/>
              </w:rPr>
              <w:t>RISCHIO DI REATO PRESUPPOSTO</w:t>
            </w:r>
          </w:p>
        </w:tc>
        <w:tc>
          <w:tcPr>
            <w:tcW w:w="2500" w:type="pct"/>
            <w:hideMark/>
          </w:tcPr>
          <w:p w14:paraId="407CD57C" w14:textId="77777777" w:rsidR="00DC41E0" w:rsidRPr="00041707" w:rsidRDefault="00DC41E0"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041707">
              <w:rPr>
                <w:rFonts w:ascii="Arial" w:hAnsi="Arial" w:cs="Arial"/>
                <w:bCs w:val="0"/>
                <w:sz w:val="22"/>
                <w:szCs w:val="22"/>
              </w:rPr>
              <w:t xml:space="preserve">COMPORTAMENTI E STRUMENTI PER LA COMMISSIONE DEL REATO </w:t>
            </w:r>
          </w:p>
        </w:tc>
      </w:tr>
      <w:tr w:rsidR="00DC41E0" w14:paraId="16E835A3"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54913BE3" w14:textId="77777777" w:rsidR="00DC41E0" w:rsidRDefault="00DC41E0" w:rsidP="00C5621C">
            <w:pPr>
              <w:spacing w:line="276" w:lineRule="auto"/>
              <w:rPr>
                <w:rFonts w:ascii="Arial" w:hAnsi="Arial" w:cs="Arial"/>
                <w:sz w:val="20"/>
                <w:szCs w:val="20"/>
              </w:rPr>
            </w:pPr>
            <w:r>
              <w:rPr>
                <w:rFonts w:ascii="Arial" w:hAnsi="Arial" w:cs="Arial"/>
                <w:sz w:val="20"/>
                <w:szCs w:val="20"/>
              </w:rPr>
              <w:t>25 (Reati commessi nei rapporti con la Pubblica Amministrazione)</w:t>
            </w:r>
            <w:r>
              <w:rPr>
                <w:rFonts w:ascii="Arial" w:hAnsi="Arial" w:cs="Arial"/>
                <w:sz w:val="20"/>
                <w:szCs w:val="20"/>
              </w:rPr>
              <w:br/>
              <w:t>Corruzione per un atto d’ufficio (art. 318 c.p.);</w:t>
            </w:r>
            <w:r>
              <w:rPr>
                <w:rFonts w:ascii="Arial" w:hAnsi="Arial" w:cs="Arial"/>
                <w:sz w:val="20"/>
                <w:szCs w:val="20"/>
              </w:rPr>
              <w:br/>
              <w:t>Pene per il corruttore (art. 321 c.p.);</w:t>
            </w:r>
            <w:r>
              <w:rPr>
                <w:rFonts w:ascii="Arial" w:hAnsi="Arial" w:cs="Arial"/>
                <w:sz w:val="20"/>
                <w:szCs w:val="20"/>
              </w:rPr>
              <w:br/>
              <w:t>Corruzione per un atto contrario ai doveri di ufficio (art. 319 c.p.);</w:t>
            </w:r>
            <w:r>
              <w:rPr>
                <w:rFonts w:ascii="Arial" w:hAnsi="Arial" w:cs="Arial"/>
                <w:sz w:val="20"/>
                <w:szCs w:val="20"/>
              </w:rPr>
              <w:br/>
              <w:t>Circostanze aggravanti (art. 319-bis c.p.);</w:t>
            </w:r>
            <w:r>
              <w:rPr>
                <w:rFonts w:ascii="Arial" w:hAnsi="Arial" w:cs="Arial"/>
                <w:sz w:val="20"/>
                <w:szCs w:val="20"/>
              </w:rPr>
              <w:br/>
              <w:t>Corruzione in atti giudiziari (art. 319-ter c.p.);</w:t>
            </w:r>
            <w:r>
              <w:rPr>
                <w:rFonts w:ascii="Arial" w:hAnsi="Arial" w:cs="Arial"/>
                <w:sz w:val="20"/>
                <w:szCs w:val="20"/>
              </w:rPr>
              <w:br/>
              <w:t xml:space="preserve">Induzione indebita a dare o promettere </w:t>
            </w:r>
            <w:proofErr w:type="spellStart"/>
            <w:r>
              <w:rPr>
                <w:rFonts w:ascii="Arial" w:hAnsi="Arial" w:cs="Arial"/>
                <w:sz w:val="20"/>
                <w:szCs w:val="20"/>
              </w:rPr>
              <w:t>utilita</w:t>
            </w:r>
            <w:proofErr w:type="spellEnd"/>
            <w:r>
              <w:rPr>
                <w:rFonts w:ascii="Arial" w:hAnsi="Arial" w:cs="Arial"/>
                <w:sz w:val="20"/>
                <w:szCs w:val="20"/>
              </w:rPr>
              <w:t>̀ (art. 319-quater c.p.)</w:t>
            </w:r>
            <w:r>
              <w:rPr>
                <w:rFonts w:ascii="Arial" w:hAnsi="Arial" w:cs="Arial"/>
                <w:sz w:val="20"/>
                <w:szCs w:val="20"/>
              </w:rPr>
              <w:br/>
              <w:t>Istigazione alla corruzione (art. 322 c.p.);</w:t>
            </w:r>
            <w:r>
              <w:rPr>
                <w:rFonts w:ascii="Arial" w:hAnsi="Arial" w:cs="Arial"/>
                <w:sz w:val="20"/>
                <w:szCs w:val="20"/>
              </w:rPr>
              <w:br/>
              <w:t>Concussione (art. 317 c.p.).</w:t>
            </w:r>
          </w:p>
        </w:tc>
        <w:tc>
          <w:tcPr>
            <w:tcW w:w="2500" w:type="pct"/>
            <w:hideMark/>
          </w:tcPr>
          <w:p w14:paraId="62B362F5" w14:textId="77777777" w:rsidR="00DC41E0" w:rsidRDefault="00DC41E0"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Pur non essendo frequente è possibile l'erogazione di liberalità per il finanziamento di iniziative culturali e sociali. Ciò potrebbe nascondere una forma di corruzione per l'ottenimento di favori quali, ad esempio l'aggiudicazione di appalti pubblici o l'influenza sull'andamento o l'esito di pratiche in cui l'azienda ha un interesse. </w:t>
            </w:r>
            <w:r>
              <w:rPr>
                <w:rFonts w:ascii="Arial" w:hAnsi="Arial" w:cs="Arial"/>
                <w:sz w:val="20"/>
                <w:szCs w:val="20"/>
              </w:rPr>
              <w:br/>
              <w:t xml:space="preserve">L'erogazione di liberalità, in particolare la sponsorizzazione di eventi potrebbe rappresentare una modalità per generare fondi da utilizzare per episodi corruttivi. </w:t>
            </w:r>
          </w:p>
        </w:tc>
      </w:tr>
      <w:tr w:rsidR="00DC41E0" w14:paraId="7523EF04"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55E5F84" w14:textId="77777777" w:rsidR="00DC41E0" w:rsidRDefault="00DC41E0" w:rsidP="00C5621C">
            <w:pPr>
              <w:spacing w:line="276" w:lineRule="auto"/>
              <w:rPr>
                <w:rFonts w:ascii="Arial" w:hAnsi="Arial" w:cs="Arial"/>
                <w:sz w:val="20"/>
                <w:szCs w:val="20"/>
              </w:rPr>
            </w:pPr>
            <w:r>
              <w:rPr>
                <w:rFonts w:ascii="Arial" w:hAnsi="Arial" w:cs="Arial"/>
                <w:sz w:val="20"/>
                <w:szCs w:val="20"/>
              </w:rPr>
              <w:t xml:space="preserve">25 </w:t>
            </w:r>
            <w:proofErr w:type="spellStart"/>
            <w:r>
              <w:rPr>
                <w:rFonts w:ascii="Arial" w:hAnsi="Arial" w:cs="Arial"/>
                <w:sz w:val="20"/>
                <w:szCs w:val="20"/>
              </w:rPr>
              <w:t>octies</w:t>
            </w:r>
            <w:proofErr w:type="spellEnd"/>
            <w:r>
              <w:rPr>
                <w:rFonts w:ascii="Arial" w:hAnsi="Arial" w:cs="Arial"/>
                <w:sz w:val="20"/>
                <w:szCs w:val="20"/>
              </w:rPr>
              <w:t xml:space="preserve"> (Ricettazione, riciclaggio e impiego di denaro, beni o utilità di provenienza illecita) (Impiego di denaro, beni o utilità di provenienza illecita) c.p.648ter, c.p.648 bis</w:t>
            </w:r>
          </w:p>
        </w:tc>
        <w:tc>
          <w:tcPr>
            <w:tcW w:w="2500" w:type="pct"/>
            <w:hideMark/>
          </w:tcPr>
          <w:p w14:paraId="708338B8" w14:textId="77777777" w:rsidR="00DC41E0" w:rsidRDefault="00DC41E0"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L'erogazione di liberalità, in particolare la sponsorizzazione di eventi potrebbe rappresentare una modalità per riciclare o </w:t>
            </w:r>
            <w:proofErr w:type="spellStart"/>
            <w:r>
              <w:rPr>
                <w:rFonts w:ascii="Arial" w:hAnsi="Arial" w:cs="Arial"/>
                <w:sz w:val="20"/>
                <w:szCs w:val="20"/>
              </w:rPr>
              <w:t>autoriciclare</w:t>
            </w:r>
            <w:proofErr w:type="spellEnd"/>
            <w:r>
              <w:rPr>
                <w:rFonts w:ascii="Arial" w:hAnsi="Arial" w:cs="Arial"/>
                <w:sz w:val="20"/>
                <w:szCs w:val="20"/>
              </w:rPr>
              <w:t xml:space="preserve"> denaro. </w:t>
            </w:r>
          </w:p>
        </w:tc>
      </w:tr>
    </w:tbl>
    <w:p w14:paraId="2435A85B" w14:textId="77777777" w:rsidR="00DC41E0" w:rsidRDefault="00DC41E0" w:rsidP="00486FC1">
      <w:pPr>
        <w:jc w:val="both"/>
        <w:rPr>
          <w:rFonts w:ascii="Arial" w:hAnsi="Arial"/>
          <w:b/>
          <w:color w:val="000000"/>
          <w:sz w:val="22"/>
          <w:szCs w:val="22"/>
        </w:rPr>
      </w:pPr>
    </w:p>
    <w:p w14:paraId="44541BFB" w14:textId="7E95562C" w:rsidR="00486FC1" w:rsidRDefault="00486FC1" w:rsidP="00486FC1">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019"/>
        <w:gridCol w:w="1867"/>
        <w:gridCol w:w="1887"/>
        <w:gridCol w:w="2799"/>
      </w:tblGrid>
      <w:tr w:rsidR="00DC41E0" w14:paraId="13C2D7BB" w14:textId="77777777" w:rsidTr="00DC41E0">
        <w:trPr>
          <w:trHeight w:val="284"/>
          <w:tblHeader/>
        </w:trPr>
        <w:tc>
          <w:tcPr>
            <w:tcW w:w="1581" w:type="pct"/>
            <w:hideMark/>
          </w:tcPr>
          <w:p w14:paraId="0AC80D40" w14:textId="77777777" w:rsidR="00DC41E0" w:rsidRDefault="00DC41E0" w:rsidP="00C5621C">
            <w:pPr>
              <w:spacing w:line="276" w:lineRule="auto"/>
              <w:jc w:val="center"/>
              <w:rPr>
                <w:rFonts w:ascii="Arial" w:hAnsi="Arial" w:cs="Arial"/>
                <w:b/>
                <w:bCs/>
                <w:sz w:val="22"/>
                <w:szCs w:val="22"/>
              </w:rPr>
            </w:pPr>
            <w:r>
              <w:rPr>
                <w:rFonts w:ascii="Arial" w:hAnsi="Arial" w:cs="Arial"/>
                <w:b/>
                <w:bCs/>
                <w:sz w:val="22"/>
                <w:szCs w:val="22"/>
              </w:rPr>
              <w:t>DESCRIZIONE ATTIVITA'</w:t>
            </w:r>
          </w:p>
        </w:tc>
        <w:tc>
          <w:tcPr>
            <w:tcW w:w="963" w:type="pct"/>
            <w:hideMark/>
          </w:tcPr>
          <w:p w14:paraId="37B0FB69" w14:textId="77777777" w:rsidR="00DC41E0" w:rsidRDefault="00DC41E0" w:rsidP="00C5621C">
            <w:pPr>
              <w:spacing w:line="276" w:lineRule="auto"/>
              <w:jc w:val="center"/>
              <w:rPr>
                <w:rFonts w:ascii="Arial" w:hAnsi="Arial" w:cs="Arial"/>
                <w:b/>
                <w:bCs/>
                <w:sz w:val="22"/>
                <w:szCs w:val="22"/>
              </w:rPr>
            </w:pPr>
            <w:r>
              <w:rPr>
                <w:rFonts w:ascii="Arial" w:hAnsi="Arial" w:cs="Arial"/>
                <w:b/>
                <w:bCs/>
                <w:sz w:val="22"/>
                <w:szCs w:val="22"/>
              </w:rPr>
              <w:t>RESPONSABILI</w:t>
            </w:r>
          </w:p>
        </w:tc>
        <w:tc>
          <w:tcPr>
            <w:tcW w:w="990" w:type="pct"/>
            <w:hideMark/>
          </w:tcPr>
          <w:p w14:paraId="1BA9B69A" w14:textId="77777777" w:rsidR="00DC41E0" w:rsidRDefault="00DC41E0" w:rsidP="00C5621C">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466" w:type="pct"/>
            <w:hideMark/>
          </w:tcPr>
          <w:p w14:paraId="58CEE20C" w14:textId="77777777" w:rsidR="00DC41E0" w:rsidRDefault="00DC41E0" w:rsidP="00C5621C">
            <w:pPr>
              <w:spacing w:line="276" w:lineRule="auto"/>
              <w:jc w:val="center"/>
              <w:rPr>
                <w:rFonts w:ascii="Arial" w:hAnsi="Arial" w:cs="Arial"/>
                <w:b/>
                <w:bCs/>
                <w:sz w:val="22"/>
                <w:szCs w:val="22"/>
              </w:rPr>
            </w:pPr>
            <w:r>
              <w:rPr>
                <w:rFonts w:ascii="Arial" w:hAnsi="Arial" w:cs="Arial"/>
                <w:b/>
                <w:bCs/>
                <w:sz w:val="22"/>
                <w:szCs w:val="22"/>
              </w:rPr>
              <w:t>CONTROLLI ATTIVI</w:t>
            </w:r>
          </w:p>
        </w:tc>
      </w:tr>
      <w:tr w:rsidR="00DC41E0" w14:paraId="37D819CE" w14:textId="77777777" w:rsidTr="00DC41E0">
        <w:trPr>
          <w:trHeight w:val="284"/>
        </w:trPr>
        <w:tc>
          <w:tcPr>
            <w:tcW w:w="1581" w:type="pct"/>
            <w:hideMark/>
          </w:tcPr>
          <w:p w14:paraId="34DACD98" w14:textId="77777777" w:rsidR="00DC41E0" w:rsidRDefault="00DC41E0" w:rsidP="00C5621C">
            <w:pPr>
              <w:spacing w:line="276" w:lineRule="auto"/>
              <w:rPr>
                <w:rFonts w:ascii="Arial" w:hAnsi="Arial" w:cs="Arial"/>
                <w:sz w:val="20"/>
                <w:szCs w:val="20"/>
              </w:rPr>
            </w:pPr>
            <w:r>
              <w:rPr>
                <w:rFonts w:ascii="Arial" w:hAnsi="Arial" w:cs="Arial"/>
                <w:sz w:val="20"/>
                <w:szCs w:val="20"/>
              </w:rPr>
              <w:t xml:space="preserve">Il Consiglio di Amministrazione delibera annualmente l'erogazione in denaro di € 5.000,00 come liberalità a soggetti che abitano nel raggio di 1 km dalla discarica. La somma viene distribuita in base al numero dei componenti familiari. Non vengono effettuate sponsorizzazioni. </w:t>
            </w:r>
          </w:p>
        </w:tc>
        <w:tc>
          <w:tcPr>
            <w:tcW w:w="963" w:type="pct"/>
            <w:hideMark/>
          </w:tcPr>
          <w:p w14:paraId="490DFD96" w14:textId="77777777" w:rsidR="00DC41E0" w:rsidRDefault="00DC41E0" w:rsidP="00C5621C">
            <w:pPr>
              <w:spacing w:line="276" w:lineRule="auto"/>
              <w:rPr>
                <w:rFonts w:ascii="Arial" w:hAnsi="Arial" w:cs="Arial"/>
                <w:sz w:val="20"/>
                <w:szCs w:val="20"/>
              </w:rPr>
            </w:pPr>
            <w:r w:rsidRPr="00C82434">
              <w:rPr>
                <w:rFonts w:ascii="Arial" w:hAnsi="Arial" w:cs="Arial"/>
                <w:b/>
                <w:sz w:val="20"/>
                <w:szCs w:val="20"/>
              </w:rPr>
              <w:t>Responsabili</w:t>
            </w:r>
            <w:r>
              <w:rPr>
                <w:rFonts w:ascii="Arial" w:hAnsi="Arial" w:cs="Arial"/>
                <w:sz w:val="20"/>
                <w:szCs w:val="20"/>
              </w:rPr>
              <w:t xml:space="preserve">: </w:t>
            </w:r>
          </w:p>
          <w:p w14:paraId="38C63444" w14:textId="77777777" w:rsidR="00DC41E0" w:rsidRDefault="00DC41E0" w:rsidP="00C5621C">
            <w:pPr>
              <w:spacing w:line="276" w:lineRule="auto"/>
              <w:rPr>
                <w:rFonts w:ascii="Arial" w:hAnsi="Arial" w:cs="Arial"/>
                <w:sz w:val="20"/>
                <w:szCs w:val="20"/>
              </w:rPr>
            </w:pPr>
            <w:r>
              <w:rPr>
                <w:rFonts w:ascii="Arial" w:hAnsi="Arial" w:cs="Arial"/>
                <w:sz w:val="20"/>
                <w:szCs w:val="20"/>
              </w:rPr>
              <w:t>Presidente Consiglio di Amministrazione/ Consiglio di Amministrazione/</w:t>
            </w:r>
          </w:p>
          <w:p w14:paraId="26CFE733" w14:textId="77777777" w:rsidR="00DC41E0" w:rsidRDefault="00DC41E0" w:rsidP="00C5621C">
            <w:pPr>
              <w:spacing w:line="276" w:lineRule="auto"/>
              <w:rPr>
                <w:rFonts w:ascii="Arial" w:hAnsi="Arial" w:cs="Arial"/>
                <w:sz w:val="20"/>
                <w:szCs w:val="20"/>
              </w:rPr>
            </w:pPr>
          </w:p>
          <w:p w14:paraId="10E568D8" w14:textId="77777777" w:rsidR="00DC41E0" w:rsidRDefault="00DC41E0" w:rsidP="00C5621C">
            <w:pPr>
              <w:spacing w:line="276" w:lineRule="auto"/>
              <w:rPr>
                <w:rFonts w:ascii="Arial" w:hAnsi="Arial" w:cs="Arial"/>
                <w:sz w:val="20"/>
                <w:szCs w:val="20"/>
              </w:rPr>
            </w:pPr>
            <w:r w:rsidRPr="00C82434">
              <w:rPr>
                <w:rFonts w:ascii="Arial" w:hAnsi="Arial" w:cs="Arial"/>
                <w:b/>
                <w:sz w:val="20"/>
                <w:szCs w:val="20"/>
              </w:rPr>
              <w:t>Collaboratori</w:t>
            </w:r>
            <w:r>
              <w:rPr>
                <w:rFonts w:ascii="Arial" w:hAnsi="Arial" w:cs="Arial"/>
                <w:sz w:val="20"/>
                <w:szCs w:val="20"/>
              </w:rPr>
              <w:t xml:space="preserve">: </w:t>
            </w:r>
          </w:p>
          <w:p w14:paraId="4BF3EDBA" w14:textId="77777777" w:rsidR="00DC41E0" w:rsidRDefault="00DC41E0" w:rsidP="00C5621C">
            <w:pPr>
              <w:spacing w:line="276" w:lineRule="auto"/>
              <w:rPr>
                <w:rFonts w:ascii="Arial" w:hAnsi="Arial" w:cs="Arial"/>
                <w:sz w:val="20"/>
                <w:szCs w:val="20"/>
              </w:rPr>
            </w:pPr>
          </w:p>
          <w:p w14:paraId="67F3C871" w14:textId="77777777" w:rsidR="00DC41E0" w:rsidRDefault="00DC41E0" w:rsidP="00C5621C">
            <w:pPr>
              <w:spacing w:line="276" w:lineRule="auto"/>
              <w:rPr>
                <w:rFonts w:ascii="Arial" w:hAnsi="Arial" w:cs="Arial"/>
                <w:sz w:val="20"/>
                <w:szCs w:val="20"/>
              </w:rPr>
            </w:pPr>
            <w:r>
              <w:rPr>
                <w:rFonts w:ascii="Arial" w:hAnsi="Arial" w:cs="Arial"/>
                <w:sz w:val="20"/>
                <w:szCs w:val="20"/>
              </w:rPr>
              <w:t xml:space="preserve">Addetti ufficio amministrativo </w:t>
            </w:r>
          </w:p>
          <w:p w14:paraId="0E5D8905" w14:textId="77777777" w:rsidR="00DC41E0" w:rsidRDefault="00DC41E0" w:rsidP="00C5621C">
            <w:pPr>
              <w:spacing w:line="276" w:lineRule="auto"/>
              <w:rPr>
                <w:rFonts w:ascii="Arial" w:hAnsi="Arial" w:cs="Arial"/>
                <w:sz w:val="20"/>
                <w:szCs w:val="20"/>
              </w:rPr>
            </w:pPr>
          </w:p>
          <w:p w14:paraId="355E42DC" w14:textId="77777777" w:rsidR="00DC41E0" w:rsidRDefault="00DC41E0" w:rsidP="00C5621C">
            <w:pPr>
              <w:spacing w:line="276" w:lineRule="auto"/>
              <w:rPr>
                <w:rFonts w:ascii="Arial" w:hAnsi="Arial" w:cs="Arial"/>
                <w:sz w:val="20"/>
                <w:szCs w:val="20"/>
              </w:rPr>
            </w:pPr>
          </w:p>
        </w:tc>
        <w:tc>
          <w:tcPr>
            <w:tcW w:w="990" w:type="pct"/>
            <w:hideMark/>
          </w:tcPr>
          <w:p w14:paraId="7C37B4AE" w14:textId="77777777" w:rsidR="00DC41E0" w:rsidRDefault="00DC41E0" w:rsidP="00C5621C">
            <w:pPr>
              <w:spacing w:line="276" w:lineRule="auto"/>
              <w:rPr>
                <w:rFonts w:ascii="Arial" w:hAnsi="Arial" w:cs="Arial"/>
                <w:sz w:val="20"/>
                <w:szCs w:val="20"/>
              </w:rPr>
            </w:pPr>
            <w:r>
              <w:rPr>
                <w:rFonts w:ascii="Arial" w:hAnsi="Arial" w:cs="Arial"/>
                <w:sz w:val="20"/>
                <w:szCs w:val="20"/>
              </w:rPr>
              <w:t>Delibera del consiglio di amministrazione.</w:t>
            </w:r>
            <w:r>
              <w:rPr>
                <w:rFonts w:ascii="Arial" w:hAnsi="Arial" w:cs="Arial"/>
                <w:sz w:val="20"/>
                <w:szCs w:val="20"/>
              </w:rPr>
              <w:br/>
              <w:t>Partitario contabile e uscite finanziarie</w:t>
            </w:r>
          </w:p>
        </w:tc>
        <w:tc>
          <w:tcPr>
            <w:tcW w:w="1466" w:type="pct"/>
            <w:hideMark/>
          </w:tcPr>
          <w:p w14:paraId="001B7159" w14:textId="77777777" w:rsidR="00DC41E0" w:rsidRDefault="00DC41E0" w:rsidP="00C5621C">
            <w:pPr>
              <w:spacing w:line="276" w:lineRule="auto"/>
              <w:rPr>
                <w:rFonts w:ascii="Arial" w:hAnsi="Arial" w:cs="Arial"/>
                <w:sz w:val="20"/>
                <w:szCs w:val="20"/>
              </w:rPr>
            </w:pPr>
            <w:r>
              <w:rPr>
                <w:rFonts w:ascii="Arial" w:hAnsi="Arial" w:cs="Arial"/>
                <w:sz w:val="20"/>
                <w:szCs w:val="20"/>
              </w:rPr>
              <w:t xml:space="preserve">Sono presenti un Sindaco Unico ed un Organismo di Vigilanza che controllano periodicamente gli atti e gli adempimenti.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w:t>
            </w:r>
            <w:r>
              <w:rPr>
                <w:rFonts w:ascii="Arial" w:hAnsi="Arial" w:cs="Arial"/>
                <w:sz w:val="20"/>
                <w:szCs w:val="20"/>
              </w:rPr>
              <w:lastRenderedPageBreak/>
              <w:t xml:space="preserve">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4217E193" w14:textId="77777777" w:rsidR="00DC41E0" w:rsidRDefault="00DC41E0" w:rsidP="00486FC1">
      <w:pPr>
        <w:jc w:val="both"/>
        <w:rPr>
          <w:rFonts w:ascii="Arial" w:hAnsi="Arial" w:cs="Arial"/>
          <w:b/>
          <w:sz w:val="22"/>
          <w:szCs w:val="22"/>
        </w:rPr>
      </w:pPr>
    </w:p>
    <w:p w14:paraId="584ACCEC" w14:textId="77777777" w:rsidR="00486FC1" w:rsidRDefault="00486FC1" w:rsidP="00486FC1">
      <w:pPr>
        <w:jc w:val="both"/>
        <w:rPr>
          <w:rFonts w:ascii="Arial" w:hAnsi="Arial" w:cs="Arial"/>
          <w:b/>
          <w:sz w:val="22"/>
          <w:szCs w:val="22"/>
        </w:rPr>
      </w:pPr>
      <w:r>
        <w:rPr>
          <w:rFonts w:ascii="Arial" w:hAnsi="Arial" w:cs="Arial"/>
          <w:b/>
          <w:sz w:val="22"/>
          <w:szCs w:val="22"/>
        </w:rPr>
        <w:t xml:space="preserve">Prescrizioni per il corretto comportamento </w:t>
      </w:r>
    </w:p>
    <w:p w14:paraId="5283CF33" w14:textId="2331FCD3" w:rsidR="00DC41E0" w:rsidRPr="00547FF6" w:rsidRDefault="00DC41E0" w:rsidP="00DC41E0">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25B0BD0F" w14:textId="77777777" w:rsidR="00DC41E0" w:rsidRPr="00547FF6" w:rsidRDefault="00DC41E0" w:rsidP="00DC41E0">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0851A0A6" w14:textId="77777777" w:rsidR="00DC41E0" w:rsidRPr="00277D90" w:rsidRDefault="00DC41E0" w:rsidP="00DC41E0">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3E8CBC9F" w14:textId="77777777" w:rsidR="00DC41E0" w:rsidRPr="00277D9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382D0212" w14:textId="77777777" w:rsidR="00DC41E0" w:rsidRPr="00277D9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31B52C01" w14:textId="77777777" w:rsidR="00DC41E0" w:rsidRPr="00277D9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0E65F670" w14:textId="77777777" w:rsidR="00DC41E0" w:rsidRPr="00277D9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78ABD284" w14:textId="77777777" w:rsidR="00DC41E0" w:rsidRPr="00277D9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72B81C1E" w14:textId="77777777" w:rsidR="00DC41E0" w:rsidRPr="00277D9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1C1BA901" w14:textId="77777777" w:rsidR="00DC41E0" w:rsidRDefault="00DC41E0"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6C2F59D0" w14:textId="77777777" w:rsidR="00DC41E0" w:rsidRPr="00486FC1" w:rsidRDefault="00DC41E0"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5.10</w:t>
      </w:r>
      <w:r w:rsidRPr="00486FC1">
        <w:rPr>
          <w:rFonts w:ascii="Arial" w:hAnsi="Arial" w:cs="Arial"/>
          <w:sz w:val="22"/>
          <w:szCs w:val="22"/>
        </w:rPr>
        <w:tab/>
        <w:t>gestione dei rapporti con la pubblica amministrazione</w:t>
      </w:r>
      <w:r w:rsidRPr="00486FC1">
        <w:rPr>
          <w:rFonts w:ascii="Arial" w:hAnsi="Arial" w:cs="Arial"/>
          <w:sz w:val="22"/>
          <w:szCs w:val="22"/>
        </w:rPr>
        <w:tab/>
      </w:r>
    </w:p>
    <w:p w14:paraId="6F956138" w14:textId="77777777" w:rsidR="00DC41E0" w:rsidRPr="00486FC1" w:rsidRDefault="00DC41E0"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5.12</w:t>
      </w:r>
      <w:r w:rsidRPr="00486FC1">
        <w:rPr>
          <w:rFonts w:ascii="Arial" w:hAnsi="Arial" w:cs="Arial"/>
          <w:sz w:val="22"/>
          <w:szCs w:val="22"/>
        </w:rPr>
        <w:tab/>
        <w:t>gestione dei rapporti con associazioni esterne</w:t>
      </w:r>
      <w:r w:rsidRPr="00486FC1">
        <w:rPr>
          <w:rFonts w:ascii="Arial" w:hAnsi="Arial" w:cs="Arial"/>
          <w:sz w:val="22"/>
          <w:szCs w:val="22"/>
        </w:rPr>
        <w:tab/>
      </w:r>
    </w:p>
    <w:p w14:paraId="50BF8778" w14:textId="602F3488" w:rsidR="00DC41E0" w:rsidRDefault="00DC41E0"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5.12.1</w:t>
      </w:r>
      <w:r w:rsidRPr="00486FC1">
        <w:rPr>
          <w:rFonts w:ascii="Arial" w:hAnsi="Arial" w:cs="Arial"/>
          <w:sz w:val="22"/>
          <w:szCs w:val="22"/>
        </w:rPr>
        <w:tab/>
        <w:t>principi etici nella gestione delle relazioni con partiti ed associazioni politiche</w:t>
      </w:r>
      <w:r w:rsidRPr="00486FC1">
        <w:rPr>
          <w:rFonts w:ascii="Arial" w:hAnsi="Arial" w:cs="Arial"/>
          <w:sz w:val="22"/>
          <w:szCs w:val="22"/>
        </w:rPr>
        <w:tab/>
      </w:r>
    </w:p>
    <w:p w14:paraId="43FD480B" w14:textId="77777777" w:rsidR="001D31F4" w:rsidRPr="001D31F4" w:rsidRDefault="001D31F4" w:rsidP="0036725F">
      <w:pPr>
        <w:pStyle w:val="Paragrafoelenco"/>
        <w:numPr>
          <w:ilvl w:val="0"/>
          <w:numId w:val="7"/>
        </w:numPr>
        <w:jc w:val="both"/>
        <w:rPr>
          <w:rFonts w:ascii="Arial" w:hAnsi="Arial" w:cs="Arial"/>
          <w:sz w:val="22"/>
          <w:szCs w:val="22"/>
        </w:rPr>
      </w:pPr>
      <w:r w:rsidRPr="001D31F4">
        <w:rPr>
          <w:rFonts w:ascii="Arial" w:hAnsi="Arial" w:cs="Arial"/>
          <w:sz w:val="22"/>
          <w:szCs w:val="22"/>
        </w:rPr>
        <w:t>5.10.3</w:t>
      </w:r>
      <w:r w:rsidRPr="001D31F4">
        <w:rPr>
          <w:rFonts w:ascii="Arial" w:hAnsi="Arial" w:cs="Arial"/>
          <w:sz w:val="22"/>
          <w:szCs w:val="22"/>
        </w:rPr>
        <w:tab/>
        <w:t>principi etici nella gestione delle relazioni con la magistratura e autorità di polizia giudiziaria</w:t>
      </w:r>
      <w:r w:rsidRPr="001D31F4">
        <w:rPr>
          <w:rFonts w:ascii="Arial" w:hAnsi="Arial" w:cs="Arial"/>
          <w:sz w:val="22"/>
          <w:szCs w:val="22"/>
        </w:rPr>
        <w:tab/>
      </w:r>
    </w:p>
    <w:p w14:paraId="5EBCF69C" w14:textId="77777777" w:rsidR="00DC41E0" w:rsidRPr="002746FF" w:rsidRDefault="00DC41E0" w:rsidP="00DC41E0">
      <w:pPr>
        <w:jc w:val="both"/>
        <w:rPr>
          <w:rFonts w:ascii="Arial" w:hAnsi="Arial" w:cs="Arial"/>
          <w:b/>
          <w:sz w:val="22"/>
          <w:szCs w:val="22"/>
        </w:rPr>
      </w:pPr>
      <w:r w:rsidRPr="002746FF">
        <w:rPr>
          <w:rFonts w:ascii="Arial" w:hAnsi="Arial" w:cs="Arial"/>
          <w:b/>
          <w:sz w:val="22"/>
          <w:szCs w:val="22"/>
        </w:rPr>
        <w:t xml:space="preserve">Devono essere inoltre seguite le seguenti procedure: </w:t>
      </w:r>
    </w:p>
    <w:p w14:paraId="124DADB8" w14:textId="77777777" w:rsidR="00DC41E0" w:rsidRPr="00277D90" w:rsidRDefault="00DC41E0"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ISTAMM01 Gestione dell'Amministrazione</w:t>
      </w:r>
    </w:p>
    <w:p w14:paraId="490E26AA" w14:textId="77777777" w:rsidR="00DC41E0" w:rsidRPr="00277D90" w:rsidRDefault="00DC41E0" w:rsidP="0036725F">
      <w:pPr>
        <w:pStyle w:val="Paragrafoelenco"/>
        <w:numPr>
          <w:ilvl w:val="0"/>
          <w:numId w:val="6"/>
        </w:numPr>
        <w:jc w:val="both"/>
        <w:rPr>
          <w:rFonts w:ascii="Arial" w:hAnsi="Arial" w:cs="Arial"/>
          <w:sz w:val="22"/>
          <w:szCs w:val="22"/>
        </w:rPr>
      </w:pPr>
      <w:r w:rsidRPr="00277D90">
        <w:rPr>
          <w:rFonts w:ascii="Arial" w:hAnsi="Arial" w:cs="Arial"/>
          <w:sz w:val="22"/>
          <w:szCs w:val="22"/>
        </w:rPr>
        <w:t xml:space="preserve">ISTAMM02 Gestione </w:t>
      </w:r>
      <w:proofErr w:type="spellStart"/>
      <w:r w:rsidRPr="00277D90">
        <w:rPr>
          <w:rFonts w:ascii="Arial" w:hAnsi="Arial" w:cs="Arial"/>
          <w:sz w:val="22"/>
          <w:szCs w:val="22"/>
        </w:rPr>
        <w:t>contabilita</w:t>
      </w:r>
      <w:proofErr w:type="spellEnd"/>
      <w:r w:rsidRPr="00277D90">
        <w:rPr>
          <w:rFonts w:ascii="Arial" w:hAnsi="Arial" w:cs="Arial"/>
          <w:sz w:val="22"/>
          <w:szCs w:val="22"/>
        </w:rPr>
        <w:t>̀ e bilancio</w:t>
      </w:r>
    </w:p>
    <w:p w14:paraId="3EEE11CA" w14:textId="77777777" w:rsidR="00DC41E0" w:rsidRPr="00277D90" w:rsidRDefault="00DC41E0"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ISTAMM03 Gestione investimenti finanziari</w:t>
      </w:r>
    </w:p>
    <w:p w14:paraId="4E2D378B" w14:textId="77777777" w:rsidR="00DC41E0" w:rsidRPr="00277D90" w:rsidRDefault="00DC41E0" w:rsidP="0036725F">
      <w:pPr>
        <w:pStyle w:val="Paragrafoelenco"/>
        <w:numPr>
          <w:ilvl w:val="0"/>
          <w:numId w:val="6"/>
        </w:numPr>
        <w:jc w:val="both"/>
        <w:rPr>
          <w:rFonts w:ascii="Arial" w:hAnsi="Arial" w:cs="Arial"/>
          <w:sz w:val="22"/>
          <w:szCs w:val="22"/>
        </w:rPr>
      </w:pPr>
      <w:r w:rsidRPr="00277D90">
        <w:rPr>
          <w:rFonts w:ascii="Arial" w:hAnsi="Arial" w:cs="Arial"/>
          <w:sz w:val="22"/>
          <w:szCs w:val="22"/>
        </w:rPr>
        <w:t>ISTAMM04 Incassi e pagamenti</w:t>
      </w:r>
    </w:p>
    <w:p w14:paraId="1CC7E89B" w14:textId="77777777" w:rsidR="00486FC1" w:rsidRPr="000B2943" w:rsidRDefault="00486FC1" w:rsidP="00DC41E0">
      <w:pPr>
        <w:jc w:val="both"/>
        <w:rPr>
          <w:rFonts w:ascii="Arial" w:hAnsi="Arial"/>
          <w:b/>
          <w:color w:val="000000"/>
          <w:sz w:val="20"/>
          <w:szCs w:val="20"/>
        </w:rPr>
      </w:pPr>
    </w:p>
    <w:p w14:paraId="6D9CA753" w14:textId="77777777" w:rsidR="004070CD" w:rsidRDefault="004070CD" w:rsidP="00547FF6">
      <w:pPr>
        <w:ind w:left="360"/>
        <w:jc w:val="both"/>
        <w:rPr>
          <w:rFonts w:ascii="Arial" w:hAnsi="Arial"/>
          <w:color w:val="000000"/>
          <w:sz w:val="20"/>
          <w:szCs w:val="20"/>
        </w:rPr>
      </w:pPr>
    </w:p>
    <w:p w14:paraId="2DCBF9DD" w14:textId="77777777" w:rsidR="004070CD" w:rsidRDefault="004070CD" w:rsidP="00547FF6">
      <w:pPr>
        <w:ind w:left="360"/>
        <w:jc w:val="both"/>
        <w:rPr>
          <w:rFonts w:ascii="Arial" w:hAnsi="Arial"/>
          <w:color w:val="000000"/>
          <w:sz w:val="20"/>
          <w:szCs w:val="20"/>
        </w:rPr>
      </w:pPr>
    </w:p>
    <w:p w14:paraId="053D5D8B" w14:textId="77777777" w:rsidR="004070CD" w:rsidRDefault="004070CD" w:rsidP="00547FF6">
      <w:pPr>
        <w:ind w:left="360"/>
        <w:jc w:val="both"/>
        <w:rPr>
          <w:rFonts w:ascii="Arial" w:hAnsi="Arial"/>
          <w:color w:val="000000"/>
          <w:sz w:val="20"/>
          <w:szCs w:val="20"/>
        </w:rPr>
      </w:pPr>
    </w:p>
    <w:p w14:paraId="1E3A5133" w14:textId="77777777" w:rsidR="004070CD" w:rsidRDefault="004070CD" w:rsidP="00547FF6">
      <w:pPr>
        <w:ind w:left="360"/>
        <w:jc w:val="both"/>
        <w:rPr>
          <w:rFonts w:ascii="Arial" w:hAnsi="Arial"/>
          <w:color w:val="000000"/>
          <w:sz w:val="20"/>
          <w:szCs w:val="20"/>
        </w:rPr>
      </w:pPr>
    </w:p>
    <w:p w14:paraId="3E49D1BE" w14:textId="77777777" w:rsidR="004070CD" w:rsidRDefault="004070CD" w:rsidP="00547FF6">
      <w:pPr>
        <w:ind w:left="360"/>
        <w:jc w:val="both"/>
        <w:rPr>
          <w:rFonts w:ascii="Arial" w:hAnsi="Arial"/>
          <w:color w:val="000000"/>
          <w:sz w:val="20"/>
          <w:szCs w:val="20"/>
        </w:rPr>
      </w:pPr>
    </w:p>
    <w:p w14:paraId="3100330D" w14:textId="77777777" w:rsidR="004070CD" w:rsidRDefault="004070CD" w:rsidP="00547FF6">
      <w:pPr>
        <w:ind w:left="360"/>
        <w:jc w:val="both"/>
        <w:rPr>
          <w:rFonts w:ascii="Arial" w:hAnsi="Arial"/>
          <w:color w:val="000000"/>
          <w:sz w:val="20"/>
          <w:szCs w:val="20"/>
        </w:rPr>
      </w:pPr>
    </w:p>
    <w:p w14:paraId="6FB34912" w14:textId="77777777" w:rsidR="004070CD" w:rsidRDefault="004070CD" w:rsidP="00547FF6">
      <w:pPr>
        <w:ind w:left="360"/>
        <w:jc w:val="both"/>
        <w:rPr>
          <w:rFonts w:ascii="Arial" w:hAnsi="Arial"/>
          <w:color w:val="000000"/>
          <w:sz w:val="20"/>
          <w:szCs w:val="20"/>
        </w:rPr>
      </w:pPr>
    </w:p>
    <w:p w14:paraId="0BFB7F84" w14:textId="77777777" w:rsidR="004070CD" w:rsidRDefault="004070CD" w:rsidP="00547FF6">
      <w:pPr>
        <w:ind w:left="360"/>
        <w:jc w:val="both"/>
        <w:rPr>
          <w:rFonts w:ascii="Arial" w:hAnsi="Arial"/>
          <w:color w:val="000000"/>
          <w:sz w:val="20"/>
          <w:szCs w:val="20"/>
        </w:rPr>
      </w:pPr>
    </w:p>
    <w:p w14:paraId="4A579A9B" w14:textId="77777777" w:rsidR="004070CD" w:rsidRDefault="004070CD" w:rsidP="00547FF6">
      <w:pPr>
        <w:rPr>
          <w:rFonts w:ascii="Arial" w:hAnsi="Arial"/>
          <w:color w:val="000000"/>
          <w:sz w:val="20"/>
          <w:szCs w:val="20"/>
        </w:rPr>
      </w:pPr>
      <w:r>
        <w:rPr>
          <w:rFonts w:ascii="Arial" w:hAnsi="Arial"/>
          <w:color w:val="000000"/>
          <w:sz w:val="20"/>
          <w:szCs w:val="20"/>
        </w:rPr>
        <w:br w:type="page"/>
      </w:r>
    </w:p>
    <w:p w14:paraId="1DD31A3B" w14:textId="77777777" w:rsidR="004070CD" w:rsidRPr="000B2943" w:rsidRDefault="004070CD" w:rsidP="00547FF6">
      <w:pPr>
        <w:jc w:val="both"/>
        <w:rPr>
          <w:rFonts w:ascii="Arial" w:hAnsi="Arial"/>
          <w:color w:val="000000"/>
          <w:sz w:val="20"/>
          <w:szCs w:val="20"/>
        </w:rPr>
      </w:pPr>
    </w:p>
    <w:p w14:paraId="46A20ED1" w14:textId="77777777" w:rsidR="004070CD" w:rsidRPr="00974EF7" w:rsidRDefault="004070CD" w:rsidP="00547FF6">
      <w:pPr>
        <w:ind w:left="360"/>
        <w:jc w:val="both"/>
        <w:rPr>
          <w:rFonts w:ascii="Arial" w:hAnsi="Arial"/>
          <w:b/>
          <w:color w:val="000000"/>
          <w:sz w:val="28"/>
          <w:szCs w:val="28"/>
        </w:rPr>
      </w:pPr>
      <w:r w:rsidRPr="00974EF7">
        <w:rPr>
          <w:rFonts w:ascii="Arial" w:hAnsi="Arial"/>
          <w:b/>
          <w:color w:val="000000"/>
          <w:sz w:val="28"/>
          <w:szCs w:val="28"/>
        </w:rPr>
        <w:t>B - Area Gestione degli Acquisti</w:t>
      </w:r>
    </w:p>
    <w:p w14:paraId="155000B0" w14:textId="13985EEA" w:rsidR="004070CD" w:rsidRPr="001D31F4" w:rsidRDefault="004070CD" w:rsidP="00E428DA">
      <w:pPr>
        <w:pStyle w:val="Titolo2"/>
        <w:ind w:left="1980"/>
        <w:jc w:val="left"/>
        <w:rPr>
          <w:rFonts w:ascii="Arial" w:hAnsi="Arial"/>
          <w:b/>
          <w:color w:val="000000"/>
          <w:sz w:val="22"/>
          <w:szCs w:val="22"/>
        </w:rPr>
      </w:pPr>
      <w:bookmarkStart w:id="11" w:name="_Toc3394039"/>
      <w:r w:rsidRPr="001D31F4">
        <w:rPr>
          <w:rFonts w:ascii="Arial" w:hAnsi="Arial"/>
          <w:b/>
          <w:color w:val="000000"/>
          <w:sz w:val="22"/>
          <w:szCs w:val="22"/>
        </w:rPr>
        <w:t>P8 Acquisti e appalti</w:t>
      </w:r>
      <w:bookmarkEnd w:id="11"/>
    </w:p>
    <w:p w14:paraId="33F1BABA" w14:textId="77777777" w:rsidR="00486FC1" w:rsidRDefault="00486FC1" w:rsidP="00486FC1">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1D31F4" w:rsidRPr="00041707" w14:paraId="44AB090E" w14:textId="77777777" w:rsidTr="00041707">
        <w:trPr>
          <w:cnfStyle w:val="100000000000" w:firstRow="1" w:lastRow="0" w:firstColumn="0" w:lastColumn="0" w:oddVBand="0" w:evenVBand="0" w:oddHBand="0" w:evenHBand="0" w:firstRowFirstColumn="0" w:firstRowLastColumn="0" w:lastRowFirstColumn="0" w:lastRowLastColumn="0"/>
          <w:trHeight w:val="789"/>
          <w:tblHeader/>
        </w:trPr>
        <w:tc>
          <w:tcPr>
            <w:cnfStyle w:val="001000000000" w:firstRow="0" w:lastRow="0" w:firstColumn="1" w:lastColumn="0" w:oddVBand="0" w:evenVBand="0" w:oddHBand="0" w:evenHBand="0" w:firstRowFirstColumn="0" w:firstRowLastColumn="0" w:lastRowFirstColumn="0" w:lastRowLastColumn="0"/>
            <w:tcW w:w="2500" w:type="pct"/>
            <w:hideMark/>
          </w:tcPr>
          <w:p w14:paraId="03EA2C07" w14:textId="77777777" w:rsidR="001D31F4" w:rsidRPr="00041707" w:rsidRDefault="001D31F4" w:rsidP="00C5621C">
            <w:pPr>
              <w:spacing w:line="276" w:lineRule="auto"/>
              <w:jc w:val="center"/>
              <w:rPr>
                <w:rFonts w:ascii="Arial" w:hAnsi="Arial" w:cs="Arial"/>
                <w:bCs w:val="0"/>
                <w:sz w:val="22"/>
                <w:szCs w:val="22"/>
              </w:rPr>
            </w:pPr>
            <w:r w:rsidRPr="00041707">
              <w:rPr>
                <w:rFonts w:ascii="Arial" w:hAnsi="Arial" w:cs="Arial"/>
                <w:bCs w:val="0"/>
                <w:sz w:val="22"/>
                <w:szCs w:val="22"/>
              </w:rPr>
              <w:t>RISCHIO DI REATO PRESUPPOSTO</w:t>
            </w:r>
          </w:p>
        </w:tc>
        <w:tc>
          <w:tcPr>
            <w:tcW w:w="2500" w:type="pct"/>
            <w:hideMark/>
          </w:tcPr>
          <w:p w14:paraId="49A7C7DB" w14:textId="77777777" w:rsidR="001D31F4" w:rsidRPr="00041707" w:rsidRDefault="001D31F4"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041707">
              <w:rPr>
                <w:rFonts w:ascii="Arial" w:hAnsi="Arial" w:cs="Arial"/>
                <w:bCs w:val="0"/>
                <w:sz w:val="22"/>
                <w:szCs w:val="22"/>
              </w:rPr>
              <w:t xml:space="preserve">COMPORTAMENTI E STRUMENTI PER LA COMMISSIONE DEL REATO </w:t>
            </w:r>
          </w:p>
        </w:tc>
      </w:tr>
      <w:tr w:rsidR="001D31F4" w14:paraId="514FBE3B" w14:textId="77777777" w:rsidTr="001D31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70873886" w14:textId="77777777" w:rsidR="001D31F4" w:rsidRDefault="001D31F4" w:rsidP="00C5621C">
            <w:pPr>
              <w:spacing w:line="276" w:lineRule="auto"/>
              <w:rPr>
                <w:rFonts w:ascii="Arial" w:hAnsi="Arial" w:cs="Arial"/>
                <w:sz w:val="20"/>
                <w:szCs w:val="20"/>
              </w:rPr>
            </w:pPr>
            <w:r>
              <w:rPr>
                <w:rFonts w:ascii="Arial" w:hAnsi="Arial" w:cs="Arial"/>
                <w:sz w:val="20"/>
                <w:szCs w:val="20"/>
              </w:rPr>
              <w:t xml:space="preserve">25 </w:t>
            </w:r>
            <w:proofErr w:type="spellStart"/>
            <w:r>
              <w:rPr>
                <w:rFonts w:ascii="Arial" w:hAnsi="Arial" w:cs="Arial"/>
                <w:sz w:val="20"/>
                <w:szCs w:val="20"/>
              </w:rPr>
              <w:t>octies</w:t>
            </w:r>
            <w:proofErr w:type="spellEnd"/>
            <w:r>
              <w:rPr>
                <w:rFonts w:ascii="Arial" w:hAnsi="Arial" w:cs="Arial"/>
                <w:sz w:val="20"/>
                <w:szCs w:val="20"/>
              </w:rPr>
              <w:t xml:space="preserve"> (Ricettazione, riciclaggio e impiego di denaro, beni o utilità di provenienza illecita) (Impiego di denaro, beni o utilità di provenienza illecita) c.p.648ter, c.p.648 bis</w:t>
            </w:r>
          </w:p>
        </w:tc>
        <w:tc>
          <w:tcPr>
            <w:tcW w:w="2500" w:type="pct"/>
            <w:hideMark/>
          </w:tcPr>
          <w:p w14:paraId="0E904FBD" w14:textId="77777777" w:rsidR="001D31F4" w:rsidRDefault="001D31F4"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Il soggetto potrebbe commettere i reati di riciclaggio e ricettazione a favore o vantaggio dell'ente, in occasione di contatti con fornitori per l’acquisto di beni, apparentemente a condizioni particolarmente convenienti. </w:t>
            </w:r>
            <w:r>
              <w:rPr>
                <w:rFonts w:ascii="Arial" w:hAnsi="Arial" w:cs="Arial"/>
                <w:sz w:val="20"/>
                <w:szCs w:val="20"/>
              </w:rPr>
              <w:br/>
              <w:t xml:space="preserve">Pur se il rischio maggiore è collegato alla fase di selezione del fornitore ed alla gestione degli appalti, la fase successiva di liquidazione attua una serie di controlli necessari e fondamentali per impedire di liquidare fondi a strutture che non presentano caratteristiche di affidabilità idonee (ad esempio la regolarità contributiva).  </w:t>
            </w:r>
          </w:p>
        </w:tc>
      </w:tr>
      <w:tr w:rsidR="001D31F4" w14:paraId="517D7F25" w14:textId="77777777" w:rsidTr="001D31F4">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7B41BC97" w14:textId="77777777" w:rsidR="001D31F4" w:rsidRDefault="001D31F4" w:rsidP="00C5621C">
            <w:pPr>
              <w:spacing w:line="276" w:lineRule="auto"/>
              <w:rPr>
                <w:rFonts w:ascii="Arial" w:hAnsi="Arial" w:cs="Arial"/>
                <w:sz w:val="20"/>
                <w:szCs w:val="20"/>
              </w:rPr>
            </w:pPr>
            <w:r>
              <w:rPr>
                <w:rFonts w:ascii="Arial" w:hAnsi="Arial" w:cs="Arial"/>
                <w:sz w:val="20"/>
                <w:szCs w:val="20"/>
              </w:rPr>
              <w:t xml:space="preserve">L.190/2012 Corruzione </w:t>
            </w:r>
          </w:p>
        </w:tc>
        <w:tc>
          <w:tcPr>
            <w:tcW w:w="2500" w:type="pct"/>
            <w:hideMark/>
          </w:tcPr>
          <w:p w14:paraId="23ECE0EC" w14:textId="77777777" w:rsidR="001D31F4" w:rsidRDefault="001D31F4"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La ricezione di erogazioni liberali da parte di funzionari dell'azienda può nascondere fenomeni corruttivi, legati al riconoscimento a utenti, fornitori, privati in genere, di favori a livello contrattuale o di erogazione del servizio. </w:t>
            </w:r>
            <w:r>
              <w:rPr>
                <w:rFonts w:ascii="Arial" w:hAnsi="Arial" w:cs="Arial"/>
                <w:sz w:val="20"/>
                <w:szCs w:val="20"/>
              </w:rPr>
              <w:br/>
              <w:t xml:space="preserve">Abusando della propria posizione il dipendente può pretendere o chiedere dazioni in denaro o altre utilità per erogare un servizio o per non dar luogo ai comportamenti previsti. Si pensi ad esempio ai controlli in cantiere, sull'erogazione del servizio che precedono il pagamento della fattura o del SAL. </w:t>
            </w:r>
          </w:p>
        </w:tc>
      </w:tr>
      <w:tr w:rsidR="001D31F4" w14:paraId="2B06E75F" w14:textId="77777777" w:rsidTr="001D31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56839E3C" w14:textId="77777777" w:rsidR="001D31F4" w:rsidRDefault="001D31F4" w:rsidP="00C5621C">
            <w:pPr>
              <w:spacing w:line="276" w:lineRule="auto"/>
              <w:rPr>
                <w:rFonts w:ascii="Arial" w:hAnsi="Arial" w:cs="Arial"/>
                <w:sz w:val="20"/>
                <w:szCs w:val="20"/>
              </w:rPr>
            </w:pPr>
            <w:proofErr w:type="spellStart"/>
            <w:r>
              <w:rPr>
                <w:rFonts w:ascii="Arial" w:hAnsi="Arial" w:cs="Arial"/>
                <w:sz w:val="20"/>
                <w:szCs w:val="20"/>
              </w:rPr>
              <w:t>Cp</w:t>
            </w:r>
            <w:proofErr w:type="spellEnd"/>
            <w:r>
              <w:rPr>
                <w:rFonts w:ascii="Arial" w:hAnsi="Arial" w:cs="Arial"/>
                <w:sz w:val="20"/>
                <w:szCs w:val="20"/>
              </w:rPr>
              <w:t xml:space="preserve"> 416 Associazione per delinquere; Associazione di tipo mafioso - Reati Transnazionali (Legge 16 marzo 2006, n. 146, art. 10)</w:t>
            </w:r>
          </w:p>
        </w:tc>
        <w:tc>
          <w:tcPr>
            <w:tcW w:w="2500" w:type="pct"/>
            <w:hideMark/>
          </w:tcPr>
          <w:p w14:paraId="125A3DF0" w14:textId="77777777" w:rsidR="001D31F4" w:rsidRDefault="001D31F4"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La mancanza di controlli in capo a fornitori che siano stati incriminati per uno dei reati previsti dal D.Lgs.231/2001 o per reati di mafia, potrebbe far  configurare l'affidamento di un appalto che potrebbe, per condizioni economiche particolari, configurarsi come particolarmente vantaggioso. </w:t>
            </w:r>
          </w:p>
        </w:tc>
      </w:tr>
      <w:tr w:rsidR="001D31F4" w14:paraId="5330933F" w14:textId="77777777" w:rsidTr="001D31F4">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42E6F06B" w14:textId="77777777" w:rsidR="001D31F4" w:rsidRDefault="001D31F4" w:rsidP="00C5621C">
            <w:pPr>
              <w:spacing w:line="276" w:lineRule="auto"/>
              <w:rPr>
                <w:rFonts w:ascii="Arial" w:hAnsi="Arial" w:cs="Arial"/>
                <w:sz w:val="20"/>
                <w:szCs w:val="20"/>
              </w:rPr>
            </w:pPr>
            <w:r>
              <w:rPr>
                <w:rFonts w:ascii="Arial" w:hAnsi="Arial" w:cs="Arial"/>
                <w:sz w:val="20"/>
                <w:szCs w:val="20"/>
              </w:rPr>
              <w:t xml:space="preserve">25undecies (Reati ambientali) - Vari </w:t>
            </w:r>
          </w:p>
        </w:tc>
        <w:tc>
          <w:tcPr>
            <w:tcW w:w="2500" w:type="pct"/>
            <w:hideMark/>
          </w:tcPr>
          <w:p w14:paraId="30A20899" w14:textId="77777777" w:rsidR="001D31F4" w:rsidRDefault="001D31F4"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Qualora il possesso di idonei requisiti tecnico-professionali in capo al fornitore non siano definiti e/o verificati in modo accurato questo potrebbe portare a selezionare un fornitore non idoneo ad assicurare il rispetto della normativa ambientale. Particolarmente sensibili, a tale proposito, sono i servizi di installazione e manutenzione di impianti, macchinari ed attrezzature, acquisto di macchinari, </w:t>
            </w:r>
            <w:r>
              <w:rPr>
                <w:rFonts w:ascii="Arial" w:hAnsi="Arial" w:cs="Arial"/>
                <w:sz w:val="20"/>
                <w:szCs w:val="20"/>
              </w:rPr>
              <w:lastRenderedPageBreak/>
              <w:t>realizzazione di lavori ed opere e consulenze.</w:t>
            </w:r>
            <w:r>
              <w:rPr>
                <w:rFonts w:ascii="Arial" w:hAnsi="Arial" w:cs="Arial"/>
                <w:sz w:val="20"/>
                <w:szCs w:val="20"/>
              </w:rPr>
              <w:br/>
              <w:t xml:space="preserve">Anche una eccessiva contrattazione a ribasso, a prezzi non di mercato, può giustificare carenze nel servizio facendo configurare un indebito vantaggio per l'ente. </w:t>
            </w:r>
          </w:p>
        </w:tc>
      </w:tr>
      <w:tr w:rsidR="001D31F4" w14:paraId="4D1B3C78" w14:textId="77777777" w:rsidTr="001D31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098DC489" w14:textId="77777777" w:rsidR="001D31F4" w:rsidRDefault="001D31F4" w:rsidP="00C5621C">
            <w:pPr>
              <w:spacing w:line="276" w:lineRule="auto"/>
              <w:rPr>
                <w:rFonts w:ascii="Arial" w:hAnsi="Arial" w:cs="Arial"/>
                <w:sz w:val="20"/>
                <w:szCs w:val="20"/>
              </w:rPr>
            </w:pPr>
            <w:r>
              <w:rPr>
                <w:rFonts w:ascii="Arial" w:hAnsi="Arial" w:cs="Arial"/>
                <w:sz w:val="20"/>
                <w:szCs w:val="20"/>
              </w:rPr>
              <w:lastRenderedPageBreak/>
              <w:t xml:space="preserve">25septies (Reati di omicidio colposo e lesioni colpose gravi o gravissime, commessi con violazione delle norme antinfortunistiche e sulla tutela dell'igiene e della salute sul lavoro)  </w:t>
            </w:r>
          </w:p>
        </w:tc>
        <w:tc>
          <w:tcPr>
            <w:tcW w:w="2500" w:type="pct"/>
            <w:hideMark/>
          </w:tcPr>
          <w:p w14:paraId="1EB97DC9" w14:textId="77777777" w:rsidR="001D31F4" w:rsidRDefault="001D31F4"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Qualora il possesso di idonei requisiti tecnico-professionali in capo al fornitore non siano definiti e/o verificati in modo accurato questo potrebbe portare a selezionare un fornitore non idoneo ad assicurare il rispetto della normativa in materia di salute e sicurezza. Particolarmente sensibili, a tale proposito, sono i servizi di installazione e manutenzione di impianti, macchinari ed attrezzature, acquisto di macchinari, realizzazione di lavori ed opere e consulenze.</w:t>
            </w:r>
            <w:r>
              <w:rPr>
                <w:rFonts w:ascii="Arial" w:hAnsi="Arial" w:cs="Arial"/>
                <w:sz w:val="20"/>
                <w:szCs w:val="20"/>
              </w:rPr>
              <w:br/>
              <w:t xml:space="preserve">Anche una eccessiva contrattazione a ribasso, a prezzi non di mercato, può giustificare carenze nel servizio facendo configurare un indebito vantaggio per l'ente. </w:t>
            </w:r>
          </w:p>
        </w:tc>
      </w:tr>
    </w:tbl>
    <w:p w14:paraId="75971F82" w14:textId="77777777" w:rsidR="001D31F4" w:rsidRDefault="001D31F4" w:rsidP="00486FC1">
      <w:pPr>
        <w:jc w:val="both"/>
        <w:rPr>
          <w:rFonts w:ascii="Arial" w:hAnsi="Arial" w:cs="Arial"/>
          <w:b/>
          <w:sz w:val="22"/>
          <w:szCs w:val="22"/>
        </w:rPr>
      </w:pPr>
    </w:p>
    <w:p w14:paraId="5B9533BB" w14:textId="146158C4" w:rsidR="00486FC1" w:rsidRDefault="00486FC1" w:rsidP="00486FC1">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263"/>
        <w:gridCol w:w="1750"/>
        <w:gridCol w:w="1613"/>
        <w:gridCol w:w="2946"/>
      </w:tblGrid>
      <w:tr w:rsidR="001D31F4" w14:paraId="78A1AC6E" w14:textId="77777777" w:rsidTr="00C5621C">
        <w:trPr>
          <w:trHeight w:val="850"/>
          <w:tblHeader/>
        </w:trPr>
        <w:tc>
          <w:tcPr>
            <w:tcW w:w="1735" w:type="pct"/>
            <w:hideMark/>
          </w:tcPr>
          <w:p w14:paraId="70978C42" w14:textId="77777777" w:rsidR="001D31F4" w:rsidRDefault="001D31F4" w:rsidP="00C5621C">
            <w:pPr>
              <w:spacing w:line="276" w:lineRule="auto"/>
              <w:jc w:val="center"/>
              <w:rPr>
                <w:rFonts w:ascii="Arial" w:hAnsi="Arial" w:cs="Arial"/>
                <w:b/>
                <w:bCs/>
                <w:sz w:val="22"/>
                <w:szCs w:val="22"/>
              </w:rPr>
            </w:pPr>
            <w:r>
              <w:rPr>
                <w:rFonts w:ascii="Arial" w:hAnsi="Arial" w:cs="Arial"/>
                <w:b/>
                <w:bCs/>
                <w:sz w:val="22"/>
                <w:szCs w:val="22"/>
              </w:rPr>
              <w:t>DESCRIZIONE ATTIVITA'</w:t>
            </w:r>
          </w:p>
        </w:tc>
        <w:tc>
          <w:tcPr>
            <w:tcW w:w="822" w:type="pct"/>
            <w:hideMark/>
          </w:tcPr>
          <w:p w14:paraId="00ECC414" w14:textId="77777777" w:rsidR="001D31F4" w:rsidRDefault="001D31F4" w:rsidP="00C5621C">
            <w:pPr>
              <w:spacing w:line="276" w:lineRule="auto"/>
              <w:jc w:val="center"/>
              <w:rPr>
                <w:rFonts w:ascii="Arial" w:hAnsi="Arial" w:cs="Arial"/>
                <w:b/>
                <w:bCs/>
                <w:sz w:val="22"/>
                <w:szCs w:val="22"/>
              </w:rPr>
            </w:pPr>
            <w:r>
              <w:rPr>
                <w:rFonts w:ascii="Arial" w:hAnsi="Arial" w:cs="Arial"/>
                <w:b/>
                <w:bCs/>
                <w:sz w:val="22"/>
                <w:szCs w:val="22"/>
              </w:rPr>
              <w:t>SOGGETTI ATTIVI</w:t>
            </w:r>
          </w:p>
        </w:tc>
        <w:tc>
          <w:tcPr>
            <w:tcW w:w="873" w:type="pct"/>
            <w:hideMark/>
          </w:tcPr>
          <w:p w14:paraId="162AEFBC" w14:textId="77777777" w:rsidR="001D31F4" w:rsidRDefault="001D31F4" w:rsidP="00C5621C">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569" w:type="pct"/>
            <w:hideMark/>
          </w:tcPr>
          <w:p w14:paraId="083BC92E" w14:textId="77777777" w:rsidR="001D31F4" w:rsidRDefault="001D31F4" w:rsidP="00C5621C">
            <w:pPr>
              <w:spacing w:line="276" w:lineRule="auto"/>
              <w:jc w:val="center"/>
              <w:rPr>
                <w:rFonts w:ascii="Arial" w:hAnsi="Arial" w:cs="Arial"/>
                <w:b/>
                <w:bCs/>
                <w:sz w:val="22"/>
                <w:szCs w:val="22"/>
              </w:rPr>
            </w:pPr>
            <w:r>
              <w:rPr>
                <w:rFonts w:ascii="Arial" w:hAnsi="Arial" w:cs="Arial"/>
                <w:b/>
                <w:bCs/>
                <w:sz w:val="22"/>
                <w:szCs w:val="22"/>
              </w:rPr>
              <w:t>CONTROLLI ATTIVI</w:t>
            </w:r>
          </w:p>
        </w:tc>
      </w:tr>
      <w:tr w:rsidR="001D31F4" w14:paraId="5DCF0A68" w14:textId="77777777" w:rsidTr="00C5621C">
        <w:trPr>
          <w:trHeight w:val="284"/>
        </w:trPr>
        <w:tc>
          <w:tcPr>
            <w:tcW w:w="1735" w:type="pct"/>
            <w:hideMark/>
          </w:tcPr>
          <w:p w14:paraId="6D6101CA" w14:textId="77777777" w:rsidR="001D31F4" w:rsidRDefault="001D31F4" w:rsidP="00C5621C">
            <w:pPr>
              <w:spacing w:line="276" w:lineRule="auto"/>
              <w:rPr>
                <w:rFonts w:ascii="Arial" w:hAnsi="Arial" w:cs="Arial"/>
                <w:sz w:val="20"/>
                <w:szCs w:val="20"/>
              </w:rPr>
            </w:pPr>
            <w:r>
              <w:rPr>
                <w:rFonts w:ascii="Arial" w:hAnsi="Arial" w:cs="Arial"/>
                <w:sz w:val="20"/>
                <w:szCs w:val="20"/>
              </w:rPr>
              <w:t xml:space="preserve">Gli acquisti straordinari (investimenti) vengono pianificati sulla base del Piano Finanziario presentato all'ATO in sede di definizione della tariffa. Periodicamente, solitamente con frequenza annuale, il Presidente del C.d.A. presenta in Consiglio di Amministrazione un "Programma biennale degli acquisti di beni e servizi, programma triennale dei lavori pubblici" che viene approvato con delibera. Qualsiasi funzione emette quindi una richiesta al Presidente che è anche Amministratore Delegato che autorizza l'acquisto, qualora già presente nella pianificazione o invia al C.d.A. per delibera. La decisione prevede di effettuare un </w:t>
            </w:r>
            <w:r>
              <w:rPr>
                <w:rFonts w:ascii="Arial" w:hAnsi="Arial" w:cs="Arial"/>
                <w:sz w:val="20"/>
                <w:szCs w:val="20"/>
              </w:rPr>
              <w:lastRenderedPageBreak/>
              <w:t>affidamento diretto in economia o un incarico professionale o se istituire una gara pubblica. Vengono applicati specifici regolamenti a seconda della tipologia di acquisto. I fornitori di servizi, lavori e forniture sono riportati in un elenco di fornitori qualificati. Pubblicità a gare e affidamenti è effettuata mediante il sito internet www.asambiente.it</w:t>
            </w:r>
          </w:p>
        </w:tc>
        <w:tc>
          <w:tcPr>
            <w:tcW w:w="822" w:type="pct"/>
            <w:hideMark/>
          </w:tcPr>
          <w:p w14:paraId="3D8E9459" w14:textId="77777777" w:rsidR="001D31F4" w:rsidRDefault="001D31F4" w:rsidP="00C5621C">
            <w:pPr>
              <w:spacing w:line="276" w:lineRule="auto"/>
              <w:rPr>
                <w:rFonts w:ascii="Arial" w:hAnsi="Arial" w:cs="Arial"/>
                <w:sz w:val="20"/>
                <w:szCs w:val="20"/>
              </w:rPr>
            </w:pPr>
            <w:r w:rsidRPr="00AF3813">
              <w:rPr>
                <w:rFonts w:ascii="Arial" w:hAnsi="Arial" w:cs="Arial"/>
                <w:b/>
                <w:sz w:val="20"/>
                <w:szCs w:val="20"/>
              </w:rPr>
              <w:lastRenderedPageBreak/>
              <w:t>Responsabili</w:t>
            </w:r>
            <w:r>
              <w:rPr>
                <w:rFonts w:ascii="Arial" w:hAnsi="Arial" w:cs="Arial"/>
                <w:sz w:val="20"/>
                <w:szCs w:val="20"/>
              </w:rPr>
              <w:t>:</w:t>
            </w:r>
          </w:p>
          <w:p w14:paraId="21DDFED0" w14:textId="77777777" w:rsidR="001D31F4" w:rsidRDefault="001D31F4" w:rsidP="00C5621C">
            <w:pPr>
              <w:spacing w:line="276" w:lineRule="auto"/>
              <w:rPr>
                <w:rFonts w:ascii="Arial" w:hAnsi="Arial" w:cs="Arial"/>
                <w:sz w:val="20"/>
                <w:szCs w:val="20"/>
              </w:rPr>
            </w:pPr>
            <w:r>
              <w:rPr>
                <w:rFonts w:ascii="Arial" w:hAnsi="Arial" w:cs="Arial"/>
                <w:sz w:val="20"/>
                <w:szCs w:val="20"/>
              </w:rPr>
              <w:t>Presidente Consiglio di Amministrazione/ Consiglio di Amministrazione</w:t>
            </w:r>
          </w:p>
          <w:p w14:paraId="5C853B4A" w14:textId="77777777" w:rsidR="001D31F4" w:rsidRDefault="001D31F4" w:rsidP="00C5621C">
            <w:pPr>
              <w:spacing w:line="276" w:lineRule="auto"/>
              <w:rPr>
                <w:rFonts w:ascii="Arial" w:hAnsi="Arial" w:cs="Arial"/>
                <w:sz w:val="20"/>
                <w:szCs w:val="20"/>
              </w:rPr>
            </w:pPr>
          </w:p>
          <w:p w14:paraId="7E407BE4" w14:textId="77777777" w:rsidR="001D31F4" w:rsidRDefault="001D31F4" w:rsidP="00C5621C">
            <w:pPr>
              <w:spacing w:line="276" w:lineRule="auto"/>
              <w:rPr>
                <w:rFonts w:ascii="Arial" w:hAnsi="Arial" w:cs="Arial"/>
                <w:sz w:val="20"/>
                <w:szCs w:val="20"/>
              </w:rPr>
            </w:pPr>
            <w:r w:rsidRPr="00AF3813">
              <w:rPr>
                <w:rFonts w:ascii="Arial" w:hAnsi="Arial" w:cs="Arial"/>
                <w:b/>
                <w:sz w:val="20"/>
                <w:szCs w:val="20"/>
              </w:rPr>
              <w:t>Collaboratori</w:t>
            </w:r>
            <w:r>
              <w:rPr>
                <w:rFonts w:ascii="Arial" w:hAnsi="Arial" w:cs="Arial"/>
                <w:sz w:val="20"/>
                <w:szCs w:val="20"/>
              </w:rPr>
              <w:t xml:space="preserve">: </w:t>
            </w:r>
          </w:p>
          <w:p w14:paraId="0ADDDD42" w14:textId="77777777" w:rsidR="001D31F4" w:rsidRDefault="001D31F4" w:rsidP="00C5621C">
            <w:pPr>
              <w:spacing w:line="276" w:lineRule="auto"/>
              <w:rPr>
                <w:rFonts w:ascii="Arial" w:hAnsi="Arial" w:cs="Arial"/>
                <w:sz w:val="20"/>
                <w:szCs w:val="20"/>
              </w:rPr>
            </w:pPr>
            <w:r>
              <w:rPr>
                <w:rFonts w:ascii="Arial" w:hAnsi="Arial" w:cs="Arial"/>
                <w:sz w:val="20"/>
                <w:szCs w:val="20"/>
              </w:rPr>
              <w:t>Addetti amministrazione, Responsabile Tecnico.</w:t>
            </w:r>
          </w:p>
        </w:tc>
        <w:tc>
          <w:tcPr>
            <w:tcW w:w="873" w:type="pct"/>
            <w:hideMark/>
          </w:tcPr>
          <w:p w14:paraId="53462026" w14:textId="77777777" w:rsidR="001D31F4" w:rsidRDefault="001D31F4" w:rsidP="00C5621C">
            <w:pPr>
              <w:spacing w:line="276" w:lineRule="auto"/>
              <w:rPr>
                <w:rFonts w:ascii="Arial" w:hAnsi="Arial" w:cs="Arial"/>
                <w:sz w:val="20"/>
                <w:szCs w:val="20"/>
              </w:rPr>
            </w:pPr>
            <w:r>
              <w:rPr>
                <w:rFonts w:ascii="Arial" w:hAnsi="Arial" w:cs="Arial"/>
                <w:sz w:val="20"/>
                <w:szCs w:val="20"/>
              </w:rPr>
              <w:t xml:space="preserve">DiaFlu07 e DiaFlu08. Elenco fornitori Mod.13. Sito internet aziendale. Regolamento per i lavori, le forniture e i servizi </w:t>
            </w:r>
            <w:r w:rsidR="00041707">
              <w:rPr>
                <w:rFonts w:ascii="Arial" w:hAnsi="Arial" w:cs="Arial"/>
                <w:sz w:val="20"/>
                <w:szCs w:val="20"/>
              </w:rPr>
              <w:t>sotto soglia</w:t>
            </w:r>
            <w:r>
              <w:rPr>
                <w:rFonts w:ascii="Arial" w:hAnsi="Arial" w:cs="Arial"/>
                <w:sz w:val="20"/>
                <w:szCs w:val="20"/>
              </w:rPr>
              <w:t>" e "Regolamento per il conferimento di incarichi di collaborazione a soggetti esterni.</w:t>
            </w:r>
          </w:p>
          <w:p w14:paraId="5221E059" w14:textId="77777777" w:rsidR="00041707" w:rsidRDefault="00041707" w:rsidP="00C5621C">
            <w:pPr>
              <w:spacing w:line="276" w:lineRule="auto"/>
              <w:rPr>
                <w:rFonts w:ascii="Arial" w:hAnsi="Arial" w:cs="Arial"/>
                <w:sz w:val="20"/>
                <w:szCs w:val="20"/>
              </w:rPr>
            </w:pPr>
            <w:r>
              <w:rPr>
                <w:rFonts w:ascii="Arial" w:hAnsi="Arial" w:cs="Arial"/>
                <w:sz w:val="20"/>
                <w:szCs w:val="20"/>
              </w:rPr>
              <w:t xml:space="preserve">Piattaforme digitali quali </w:t>
            </w:r>
            <w:r>
              <w:rPr>
                <w:rFonts w:ascii="Arial" w:hAnsi="Arial" w:cs="Arial"/>
                <w:sz w:val="20"/>
                <w:szCs w:val="20"/>
              </w:rPr>
              <w:lastRenderedPageBreak/>
              <w:t>ASMEL</w:t>
            </w:r>
          </w:p>
          <w:p w14:paraId="7C7DD12A" w14:textId="70A97F00" w:rsidR="00041707" w:rsidRDefault="00041707" w:rsidP="00C5621C">
            <w:pPr>
              <w:spacing w:line="276" w:lineRule="auto"/>
              <w:rPr>
                <w:rFonts w:ascii="Arial" w:hAnsi="Arial" w:cs="Arial"/>
                <w:sz w:val="20"/>
                <w:szCs w:val="20"/>
              </w:rPr>
            </w:pPr>
            <w:r>
              <w:rPr>
                <w:rFonts w:ascii="Arial" w:hAnsi="Arial" w:cs="Arial"/>
                <w:sz w:val="20"/>
                <w:szCs w:val="20"/>
              </w:rPr>
              <w:t xml:space="preserve">MEPA </w:t>
            </w:r>
          </w:p>
        </w:tc>
        <w:tc>
          <w:tcPr>
            <w:tcW w:w="1569" w:type="pct"/>
            <w:hideMark/>
          </w:tcPr>
          <w:p w14:paraId="01CE2E33" w14:textId="77777777" w:rsidR="001D31F4" w:rsidRDefault="001D31F4" w:rsidP="00C5621C">
            <w:pPr>
              <w:spacing w:line="276" w:lineRule="auto"/>
              <w:rPr>
                <w:rFonts w:ascii="Arial" w:hAnsi="Arial" w:cs="Arial"/>
                <w:sz w:val="20"/>
                <w:szCs w:val="20"/>
              </w:rPr>
            </w:pPr>
            <w:r>
              <w:rPr>
                <w:rFonts w:ascii="Arial" w:hAnsi="Arial" w:cs="Arial"/>
                <w:sz w:val="20"/>
                <w:szCs w:val="20"/>
              </w:rPr>
              <w:lastRenderedPageBreak/>
              <w:t xml:space="preserve">Regolamenti approvati dal C.d.A. Sono presenti un Sindaco Unico ed un Organismo di Vigilanza che controllano periodicamente gli atti e gli adempimenti.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w:t>
            </w:r>
            <w:r>
              <w:rPr>
                <w:rFonts w:ascii="Arial" w:hAnsi="Arial" w:cs="Arial"/>
                <w:sz w:val="20"/>
                <w:szCs w:val="20"/>
              </w:rPr>
              <w:lastRenderedPageBreak/>
              <w:t xml:space="preserve">personale. La procedura è stata pubblicata nel sito internet, sezione "Amministrazione trasparente". </w:t>
            </w:r>
            <w:r>
              <w:rPr>
                <w:rFonts w:ascii="Arial" w:hAnsi="Arial" w:cs="Arial"/>
                <w:sz w:val="20"/>
                <w:szCs w:val="20"/>
              </w:rPr>
              <w:br/>
              <w:t xml:space="preserve">L'azienda è certificata UNI EN ISO 9001 per quanto riguarda il proprio sistema di gestione per la qualità che riguarda anche gli appalti ed è sottoposta alle verifiche ispettive dell'ente di certificazione DNV (annuali) e a verifiche ispettive interne effettuate da consulenti o dal responsabile di sistema.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4A976318" w14:textId="77777777" w:rsidR="001D31F4" w:rsidRDefault="001D31F4" w:rsidP="00486FC1">
      <w:pPr>
        <w:jc w:val="both"/>
        <w:rPr>
          <w:rFonts w:ascii="Arial" w:hAnsi="Arial" w:cs="Arial"/>
          <w:b/>
          <w:sz w:val="22"/>
          <w:szCs w:val="22"/>
        </w:rPr>
      </w:pPr>
    </w:p>
    <w:p w14:paraId="53E3D999" w14:textId="77777777" w:rsidR="001D31F4" w:rsidRDefault="001D31F4" w:rsidP="001D31F4">
      <w:pPr>
        <w:jc w:val="both"/>
        <w:rPr>
          <w:rFonts w:ascii="Arial" w:hAnsi="Arial" w:cs="Arial"/>
          <w:b/>
          <w:sz w:val="22"/>
          <w:szCs w:val="22"/>
        </w:rPr>
      </w:pPr>
      <w:r>
        <w:rPr>
          <w:rFonts w:ascii="Arial" w:hAnsi="Arial" w:cs="Arial"/>
          <w:b/>
          <w:sz w:val="22"/>
          <w:szCs w:val="22"/>
        </w:rPr>
        <w:t xml:space="preserve">Prescrizioni per il corretto comportamento </w:t>
      </w:r>
    </w:p>
    <w:p w14:paraId="671FB0B9" w14:textId="1C96BEAB" w:rsidR="001D31F4" w:rsidRPr="00547FF6" w:rsidRDefault="001D31F4" w:rsidP="001D31F4">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45CBA9DC" w14:textId="77777777" w:rsidR="001D31F4" w:rsidRPr="00547FF6" w:rsidRDefault="001D31F4" w:rsidP="001D31F4">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3140320B" w14:textId="77777777" w:rsidR="001D31F4" w:rsidRPr="00277D90" w:rsidRDefault="001D31F4" w:rsidP="001D31F4">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06CC90AA" w14:textId="77777777" w:rsidR="001D31F4" w:rsidRPr="00277D90"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70D673DD" w14:textId="77777777" w:rsidR="001D31F4" w:rsidRPr="00277D90"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6E27E8A2" w14:textId="77777777" w:rsidR="001D31F4" w:rsidRPr="00277D90"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0C1478BB" w14:textId="77777777" w:rsidR="001D31F4" w:rsidRPr="00277D90"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08684460" w14:textId="77777777" w:rsidR="001D31F4" w:rsidRPr="00277D90"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2313D152" w14:textId="77777777" w:rsidR="001D31F4" w:rsidRPr="00277D90"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4A520457" w14:textId="77777777" w:rsidR="001D31F4" w:rsidRDefault="001D31F4"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17C7EADE" w14:textId="27C5E1BD" w:rsidR="001D31F4" w:rsidRDefault="001D31F4" w:rsidP="001D31F4">
      <w:pPr>
        <w:jc w:val="both"/>
        <w:rPr>
          <w:rFonts w:ascii="Arial" w:hAnsi="Arial" w:cs="Arial"/>
          <w:sz w:val="22"/>
          <w:szCs w:val="22"/>
        </w:rPr>
      </w:pPr>
      <w:r>
        <w:rPr>
          <w:rFonts w:ascii="Arial" w:hAnsi="Arial" w:cs="Arial"/>
          <w:sz w:val="22"/>
          <w:szCs w:val="22"/>
        </w:rPr>
        <w:t xml:space="preserve">Nello specifico, per quanto riguarda gli appalti: </w:t>
      </w:r>
    </w:p>
    <w:p w14:paraId="3835290A" w14:textId="77777777" w:rsidR="001D31F4" w:rsidRPr="001D31F4" w:rsidRDefault="001D31F4" w:rsidP="0036725F">
      <w:pPr>
        <w:pStyle w:val="Paragrafoelenco"/>
        <w:numPr>
          <w:ilvl w:val="0"/>
          <w:numId w:val="7"/>
        </w:numPr>
        <w:jc w:val="both"/>
        <w:rPr>
          <w:rFonts w:ascii="Arial" w:hAnsi="Arial" w:cs="Arial"/>
          <w:sz w:val="22"/>
          <w:szCs w:val="22"/>
        </w:rPr>
      </w:pPr>
      <w:r w:rsidRPr="001D31F4">
        <w:rPr>
          <w:rFonts w:ascii="Arial" w:hAnsi="Arial" w:cs="Arial"/>
          <w:sz w:val="22"/>
          <w:szCs w:val="22"/>
        </w:rPr>
        <w:t>5.9     gestione delle relazioni con i fornitori</w:t>
      </w:r>
      <w:r w:rsidRPr="001D31F4">
        <w:rPr>
          <w:rFonts w:ascii="Arial" w:hAnsi="Arial" w:cs="Arial"/>
          <w:sz w:val="22"/>
          <w:szCs w:val="22"/>
        </w:rPr>
        <w:tab/>
        <w:t xml:space="preserve"> </w:t>
      </w:r>
    </w:p>
    <w:p w14:paraId="6A742F7C" w14:textId="77777777" w:rsidR="001D31F4" w:rsidRPr="001D31F4" w:rsidRDefault="001D31F4" w:rsidP="0036725F">
      <w:pPr>
        <w:pStyle w:val="Paragrafoelenco"/>
        <w:numPr>
          <w:ilvl w:val="0"/>
          <w:numId w:val="7"/>
        </w:numPr>
        <w:jc w:val="both"/>
        <w:rPr>
          <w:rFonts w:ascii="Arial" w:hAnsi="Arial" w:cs="Arial"/>
          <w:sz w:val="22"/>
          <w:szCs w:val="22"/>
        </w:rPr>
      </w:pPr>
      <w:r w:rsidRPr="001D31F4">
        <w:rPr>
          <w:rFonts w:ascii="Arial" w:hAnsi="Arial" w:cs="Arial"/>
          <w:sz w:val="22"/>
          <w:szCs w:val="22"/>
        </w:rPr>
        <w:t>5.10.1</w:t>
      </w:r>
      <w:r w:rsidRPr="001D31F4">
        <w:rPr>
          <w:rFonts w:ascii="Arial" w:hAnsi="Arial" w:cs="Arial"/>
          <w:sz w:val="22"/>
          <w:szCs w:val="22"/>
        </w:rPr>
        <w:tab/>
        <w:t>principi etici nella gestione di offerte e richieste di favori</w:t>
      </w:r>
      <w:r w:rsidRPr="001D31F4">
        <w:rPr>
          <w:rFonts w:ascii="Arial" w:hAnsi="Arial" w:cs="Arial"/>
          <w:sz w:val="22"/>
          <w:szCs w:val="22"/>
        </w:rPr>
        <w:tab/>
      </w:r>
    </w:p>
    <w:p w14:paraId="0F9AB0A1" w14:textId="77777777" w:rsidR="001D31F4" w:rsidRPr="002746FF" w:rsidRDefault="001D31F4" w:rsidP="001D31F4">
      <w:pPr>
        <w:jc w:val="both"/>
        <w:rPr>
          <w:rFonts w:ascii="Arial" w:hAnsi="Arial" w:cs="Arial"/>
          <w:b/>
          <w:sz w:val="22"/>
          <w:szCs w:val="22"/>
        </w:rPr>
      </w:pPr>
      <w:r w:rsidRPr="002746FF">
        <w:rPr>
          <w:rFonts w:ascii="Arial" w:hAnsi="Arial" w:cs="Arial"/>
          <w:b/>
          <w:sz w:val="22"/>
          <w:szCs w:val="22"/>
        </w:rPr>
        <w:lastRenderedPageBreak/>
        <w:t xml:space="preserve">Devono essere inoltre seguite le seguenti procedure: </w:t>
      </w:r>
    </w:p>
    <w:p w14:paraId="1476EA85" w14:textId="77777777" w:rsidR="00041707" w:rsidRP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DiaFlu07</w:t>
      </w:r>
    </w:p>
    <w:p w14:paraId="12BD2E54" w14:textId="77777777" w:rsidR="00041707" w:rsidRP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DiaFlu08</w:t>
      </w:r>
    </w:p>
    <w:p w14:paraId="3F30619F" w14:textId="77777777" w:rsidR="00041707" w:rsidRP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Elenco fornitori Mod.13</w:t>
      </w:r>
    </w:p>
    <w:p w14:paraId="29A97517" w14:textId="68536E48" w:rsidR="00041707" w:rsidRP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Regolamento per i lavori, le forniture e i servizi sotto</w:t>
      </w:r>
      <w:r>
        <w:rPr>
          <w:rFonts w:ascii="Arial" w:hAnsi="Arial" w:cs="Arial"/>
          <w:sz w:val="22"/>
          <w:szCs w:val="22"/>
        </w:rPr>
        <w:t>-</w:t>
      </w:r>
      <w:r w:rsidRPr="00041707">
        <w:rPr>
          <w:rFonts w:ascii="Arial" w:hAnsi="Arial" w:cs="Arial"/>
          <w:sz w:val="22"/>
          <w:szCs w:val="22"/>
        </w:rPr>
        <w:t>soglia</w:t>
      </w:r>
    </w:p>
    <w:p w14:paraId="1359E54A" w14:textId="64FDC33A" w:rsidR="00041707" w:rsidRP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Regolamento per il conferimento di incarichi di collaborazione a soggetti esterni</w:t>
      </w:r>
    </w:p>
    <w:p w14:paraId="7ABDFAD5" w14:textId="77777777" w:rsidR="00041707" w:rsidRP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Piattaforme digitali quali ASMEL</w:t>
      </w:r>
    </w:p>
    <w:p w14:paraId="2EC80E71" w14:textId="77777777" w:rsidR="00041707" w:rsidRDefault="00041707" w:rsidP="0036725F">
      <w:pPr>
        <w:pStyle w:val="Paragrafoelenco"/>
        <w:numPr>
          <w:ilvl w:val="0"/>
          <w:numId w:val="7"/>
        </w:numPr>
        <w:jc w:val="both"/>
        <w:rPr>
          <w:rFonts w:ascii="Arial" w:hAnsi="Arial" w:cs="Arial"/>
          <w:sz w:val="22"/>
          <w:szCs w:val="22"/>
        </w:rPr>
      </w:pPr>
      <w:r w:rsidRPr="00041707">
        <w:rPr>
          <w:rFonts w:ascii="Arial" w:hAnsi="Arial" w:cs="Arial"/>
          <w:sz w:val="22"/>
          <w:szCs w:val="22"/>
        </w:rPr>
        <w:t xml:space="preserve">MEPA </w:t>
      </w:r>
    </w:p>
    <w:p w14:paraId="76DB6E70" w14:textId="5901A29C" w:rsidR="005F2D79" w:rsidRPr="00041707" w:rsidRDefault="005F2D79" w:rsidP="00041707">
      <w:pPr>
        <w:jc w:val="both"/>
        <w:rPr>
          <w:rFonts w:ascii="Arial" w:hAnsi="Arial" w:cs="Arial"/>
          <w:sz w:val="22"/>
          <w:szCs w:val="22"/>
        </w:rPr>
      </w:pPr>
      <w:r w:rsidRPr="00041707">
        <w:rPr>
          <w:rFonts w:ascii="Arial" w:hAnsi="Arial" w:cs="Arial"/>
          <w:sz w:val="22"/>
          <w:szCs w:val="22"/>
        </w:rPr>
        <w:br w:type="page"/>
      </w:r>
    </w:p>
    <w:p w14:paraId="451BE368" w14:textId="77777777" w:rsidR="005F2D79" w:rsidRPr="00277D90" w:rsidRDefault="005F2D79" w:rsidP="005F2D79">
      <w:pPr>
        <w:pStyle w:val="Paragrafoelenco"/>
        <w:jc w:val="both"/>
        <w:rPr>
          <w:rFonts w:ascii="Arial" w:hAnsi="Arial" w:cs="Arial"/>
          <w:sz w:val="22"/>
          <w:szCs w:val="22"/>
        </w:rPr>
      </w:pPr>
    </w:p>
    <w:p w14:paraId="40F2675D" w14:textId="63DEA823" w:rsidR="004070CD" w:rsidRPr="00041707" w:rsidRDefault="004070CD" w:rsidP="00547FF6">
      <w:pPr>
        <w:jc w:val="both"/>
        <w:rPr>
          <w:rFonts w:ascii="Arial" w:hAnsi="Arial"/>
          <w:b/>
          <w:color w:val="000000"/>
          <w:sz w:val="28"/>
          <w:szCs w:val="28"/>
        </w:rPr>
      </w:pPr>
      <w:r w:rsidRPr="00AF3813">
        <w:rPr>
          <w:rFonts w:ascii="Arial" w:hAnsi="Arial"/>
          <w:b/>
          <w:color w:val="000000"/>
          <w:sz w:val="28"/>
          <w:szCs w:val="28"/>
        </w:rPr>
        <w:t xml:space="preserve">C - Gestione delle tariffe </w:t>
      </w:r>
    </w:p>
    <w:p w14:paraId="2E7437C6" w14:textId="13B37311" w:rsidR="004070CD" w:rsidRPr="00AF3813" w:rsidRDefault="004070CD" w:rsidP="00E428DA">
      <w:pPr>
        <w:pStyle w:val="Titolo2"/>
        <w:ind w:left="1980"/>
        <w:jc w:val="left"/>
        <w:rPr>
          <w:rFonts w:ascii="Arial" w:hAnsi="Arial"/>
          <w:b/>
          <w:color w:val="000000"/>
          <w:sz w:val="22"/>
          <w:szCs w:val="22"/>
        </w:rPr>
      </w:pPr>
      <w:bookmarkStart w:id="12" w:name="_Toc3394040"/>
      <w:r w:rsidRPr="00AF3813">
        <w:rPr>
          <w:rFonts w:ascii="Arial" w:hAnsi="Arial"/>
          <w:b/>
          <w:color w:val="000000"/>
          <w:sz w:val="22"/>
          <w:szCs w:val="22"/>
        </w:rPr>
        <w:t>P9</w:t>
      </w:r>
      <w:r w:rsidRPr="005F2D79">
        <w:rPr>
          <w:rFonts w:ascii="Arial" w:hAnsi="Arial"/>
          <w:b/>
          <w:color w:val="000000"/>
          <w:sz w:val="22"/>
          <w:szCs w:val="22"/>
        </w:rPr>
        <w:t xml:space="preserve"> Gestione dei conferimenti di rifiuti solidi urbani (RSU)</w:t>
      </w:r>
      <w:bookmarkEnd w:id="12"/>
    </w:p>
    <w:p w14:paraId="353DCE33" w14:textId="1F37E0D8" w:rsidR="004070CD" w:rsidRDefault="004070CD" w:rsidP="00547FF6">
      <w:pPr>
        <w:jc w:val="both"/>
        <w:rPr>
          <w:rFonts w:ascii="Arial" w:hAnsi="Arial"/>
          <w:color w:val="000000"/>
          <w:sz w:val="20"/>
          <w:szCs w:val="20"/>
        </w:rPr>
      </w:pPr>
    </w:p>
    <w:p w14:paraId="3DB96EA6" w14:textId="652DAF08" w:rsidR="00041707" w:rsidRPr="00041707" w:rsidRDefault="00041707" w:rsidP="00547FF6">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041707" w:rsidRPr="00041707" w14:paraId="48A77C65" w14:textId="77777777" w:rsidTr="0004170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1F1C56EB" w14:textId="77777777" w:rsidR="00041707" w:rsidRPr="00041707" w:rsidRDefault="00041707" w:rsidP="00547FF6">
            <w:pPr>
              <w:spacing w:line="276" w:lineRule="auto"/>
              <w:jc w:val="center"/>
              <w:rPr>
                <w:rFonts w:ascii="Arial" w:hAnsi="Arial" w:cs="Arial"/>
                <w:bCs w:val="0"/>
                <w:sz w:val="22"/>
                <w:szCs w:val="22"/>
              </w:rPr>
            </w:pPr>
            <w:r w:rsidRPr="00041707">
              <w:rPr>
                <w:rFonts w:ascii="Arial" w:hAnsi="Arial" w:cs="Arial"/>
                <w:bCs w:val="0"/>
                <w:sz w:val="22"/>
                <w:szCs w:val="22"/>
              </w:rPr>
              <w:t>RISCHIO DI REATO PRESUPPOSTO</w:t>
            </w:r>
          </w:p>
        </w:tc>
        <w:tc>
          <w:tcPr>
            <w:tcW w:w="2500" w:type="pct"/>
            <w:hideMark/>
          </w:tcPr>
          <w:p w14:paraId="4C03FAEC" w14:textId="77777777" w:rsidR="00041707" w:rsidRPr="00041707" w:rsidRDefault="00041707" w:rsidP="00547FF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041707">
              <w:rPr>
                <w:rFonts w:ascii="Arial" w:hAnsi="Arial" w:cs="Arial"/>
                <w:bCs w:val="0"/>
                <w:sz w:val="22"/>
                <w:szCs w:val="22"/>
              </w:rPr>
              <w:t xml:space="preserve">COMPORTAMENTI E STRUMENTI PER LA COMMISSIONE DEL REATO </w:t>
            </w:r>
          </w:p>
        </w:tc>
      </w:tr>
      <w:tr w:rsidR="00041707" w14:paraId="1852ABA3" w14:textId="77777777" w:rsidTr="000417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5C5BF8DE" w14:textId="77777777" w:rsidR="00041707" w:rsidRDefault="00041707" w:rsidP="00547FF6">
            <w:pPr>
              <w:spacing w:line="276" w:lineRule="auto"/>
              <w:rPr>
                <w:rFonts w:ascii="Arial" w:hAnsi="Arial" w:cs="Arial"/>
                <w:sz w:val="20"/>
                <w:szCs w:val="20"/>
              </w:rPr>
            </w:pPr>
            <w:r>
              <w:rPr>
                <w:rFonts w:ascii="Arial" w:hAnsi="Arial" w:cs="Arial"/>
                <w:sz w:val="20"/>
                <w:szCs w:val="20"/>
              </w:rPr>
              <w:t>24 (Reati commessi nei rapporti con la Pubblica Amministrazione) (Truffa in danno dello Stato o di altro ente pubblico o delle Comunità europee) c.p. 640 c. 2</w:t>
            </w:r>
          </w:p>
        </w:tc>
        <w:tc>
          <w:tcPr>
            <w:tcW w:w="2500" w:type="pct"/>
            <w:hideMark/>
          </w:tcPr>
          <w:p w14:paraId="2DC71B77" w14:textId="77777777" w:rsidR="00041707" w:rsidRDefault="00041707" w:rsidP="00547FF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Possibilità da parte dei funzionari di applicare tariffe più alte gonfiando alcuni costi, creando fondi neri e con pregiudizio dei comuni soci e della cittadinanza. (truffa nei confronti dello stato) </w:t>
            </w:r>
          </w:p>
        </w:tc>
      </w:tr>
      <w:tr w:rsidR="00041707" w14:paraId="3C2EAA1B" w14:textId="77777777" w:rsidTr="00041707">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368F4636" w14:textId="77777777" w:rsidR="00041707" w:rsidRDefault="00041707" w:rsidP="00547FF6">
            <w:pPr>
              <w:spacing w:line="276" w:lineRule="auto"/>
              <w:rPr>
                <w:rFonts w:ascii="Arial" w:hAnsi="Arial" w:cs="Arial"/>
                <w:sz w:val="20"/>
                <w:szCs w:val="20"/>
              </w:rPr>
            </w:pPr>
            <w:r>
              <w:rPr>
                <w:rFonts w:ascii="Arial" w:hAnsi="Arial" w:cs="Arial"/>
                <w:sz w:val="20"/>
                <w:szCs w:val="20"/>
              </w:rPr>
              <w:t>25 ter (Reati societari) (False comunicazioni sociali) c.c. 2621</w:t>
            </w:r>
            <w:r>
              <w:rPr>
                <w:rFonts w:ascii="Arial" w:hAnsi="Arial" w:cs="Arial"/>
                <w:sz w:val="20"/>
                <w:szCs w:val="20"/>
              </w:rPr>
              <w:br/>
              <w:t xml:space="preserve">25ter (Reati societari) (Ostacolo all'esercizio delle funzioni delle autorità pubbliche di vigilanza) c.c. 2638 </w:t>
            </w:r>
          </w:p>
        </w:tc>
        <w:tc>
          <w:tcPr>
            <w:tcW w:w="2500" w:type="pct"/>
            <w:hideMark/>
          </w:tcPr>
          <w:p w14:paraId="68CEA4BA" w14:textId="77777777" w:rsidR="00041707" w:rsidRDefault="00041707" w:rsidP="00547FF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L'ipotesi di reato si configura qualora l'azienda trasmetta alla Provincia e quindi all'ATO il progetto di Bilancio con relazioni e allegati, riportando notizie false o comunque notizie incomplete e frammentarie anche mediante formulazioni generiche, confuse e/o imprecise relativamente a determinate rilevanti operazioni sociali al fine di evitare possibili controlli.</w:t>
            </w:r>
          </w:p>
        </w:tc>
      </w:tr>
    </w:tbl>
    <w:p w14:paraId="6540AD0A" w14:textId="77777777" w:rsidR="004070CD" w:rsidRPr="000B2943" w:rsidRDefault="004070CD" w:rsidP="00547FF6">
      <w:pPr>
        <w:jc w:val="both"/>
        <w:rPr>
          <w:rFonts w:ascii="Arial" w:hAnsi="Arial"/>
          <w:b/>
          <w:color w:val="000000"/>
          <w:sz w:val="20"/>
          <w:szCs w:val="20"/>
        </w:rPr>
      </w:pPr>
    </w:p>
    <w:p w14:paraId="0CDB739F" w14:textId="00718300" w:rsidR="00041707" w:rsidRPr="00041707" w:rsidRDefault="00041707" w:rsidP="00041707">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118"/>
        <w:gridCol w:w="1976"/>
        <w:gridCol w:w="1771"/>
        <w:gridCol w:w="2707"/>
      </w:tblGrid>
      <w:tr w:rsidR="00041707" w14:paraId="14266C39" w14:textId="77777777" w:rsidTr="00041707">
        <w:trPr>
          <w:trHeight w:val="850"/>
          <w:tblHeader/>
        </w:trPr>
        <w:tc>
          <w:tcPr>
            <w:tcW w:w="1629" w:type="pct"/>
            <w:hideMark/>
          </w:tcPr>
          <w:p w14:paraId="59EF580D" w14:textId="77777777" w:rsidR="00041707" w:rsidRDefault="00041707" w:rsidP="00C5621C">
            <w:pPr>
              <w:spacing w:line="276" w:lineRule="auto"/>
              <w:jc w:val="center"/>
              <w:rPr>
                <w:rFonts w:ascii="Arial" w:hAnsi="Arial" w:cs="Arial"/>
                <w:b/>
                <w:bCs/>
                <w:sz w:val="22"/>
                <w:szCs w:val="22"/>
              </w:rPr>
            </w:pPr>
            <w:r>
              <w:rPr>
                <w:rFonts w:ascii="Arial" w:hAnsi="Arial" w:cs="Arial"/>
                <w:b/>
                <w:bCs/>
                <w:sz w:val="22"/>
                <w:szCs w:val="22"/>
              </w:rPr>
              <w:t>DESCRIZIONE ATTIVITA'</w:t>
            </w:r>
          </w:p>
        </w:tc>
        <w:tc>
          <w:tcPr>
            <w:tcW w:w="1032" w:type="pct"/>
            <w:hideMark/>
          </w:tcPr>
          <w:p w14:paraId="4E11DAE4" w14:textId="77777777" w:rsidR="00041707" w:rsidRDefault="00041707" w:rsidP="00C5621C">
            <w:pPr>
              <w:spacing w:line="276" w:lineRule="auto"/>
              <w:jc w:val="center"/>
              <w:rPr>
                <w:rFonts w:ascii="Arial" w:hAnsi="Arial" w:cs="Arial"/>
                <w:b/>
                <w:bCs/>
                <w:sz w:val="22"/>
                <w:szCs w:val="22"/>
              </w:rPr>
            </w:pPr>
            <w:r>
              <w:rPr>
                <w:rFonts w:ascii="Arial" w:hAnsi="Arial" w:cs="Arial"/>
                <w:b/>
                <w:bCs/>
                <w:sz w:val="22"/>
                <w:szCs w:val="22"/>
              </w:rPr>
              <w:t>SOGGETTI</w:t>
            </w:r>
          </w:p>
          <w:p w14:paraId="1E073373" w14:textId="77777777" w:rsidR="00041707" w:rsidRDefault="00041707" w:rsidP="00C5621C">
            <w:pPr>
              <w:spacing w:line="276" w:lineRule="auto"/>
              <w:jc w:val="center"/>
              <w:rPr>
                <w:rFonts w:ascii="Arial" w:hAnsi="Arial" w:cs="Arial"/>
                <w:b/>
                <w:bCs/>
                <w:sz w:val="22"/>
                <w:szCs w:val="22"/>
              </w:rPr>
            </w:pPr>
            <w:r>
              <w:rPr>
                <w:rFonts w:ascii="Arial" w:hAnsi="Arial" w:cs="Arial"/>
                <w:b/>
                <w:bCs/>
                <w:sz w:val="22"/>
                <w:szCs w:val="22"/>
              </w:rPr>
              <w:t>ATTIVI</w:t>
            </w:r>
          </w:p>
        </w:tc>
        <w:tc>
          <w:tcPr>
            <w:tcW w:w="925" w:type="pct"/>
            <w:hideMark/>
          </w:tcPr>
          <w:p w14:paraId="154D755B" w14:textId="77777777" w:rsidR="00041707" w:rsidRDefault="00041707" w:rsidP="00C5621C">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414" w:type="pct"/>
            <w:hideMark/>
          </w:tcPr>
          <w:p w14:paraId="579BEED6" w14:textId="77777777" w:rsidR="00041707" w:rsidRDefault="00041707" w:rsidP="00C5621C">
            <w:pPr>
              <w:spacing w:line="276" w:lineRule="auto"/>
              <w:jc w:val="center"/>
              <w:rPr>
                <w:rFonts w:ascii="Arial" w:hAnsi="Arial" w:cs="Arial"/>
                <w:b/>
                <w:bCs/>
                <w:sz w:val="22"/>
                <w:szCs w:val="22"/>
              </w:rPr>
            </w:pPr>
            <w:r>
              <w:rPr>
                <w:rFonts w:ascii="Arial" w:hAnsi="Arial" w:cs="Arial"/>
                <w:b/>
                <w:bCs/>
                <w:sz w:val="22"/>
                <w:szCs w:val="22"/>
              </w:rPr>
              <w:t>CONTROLLI ATTIVI</w:t>
            </w:r>
          </w:p>
        </w:tc>
      </w:tr>
      <w:tr w:rsidR="00041707" w14:paraId="11C3E7F7" w14:textId="77777777" w:rsidTr="00041707">
        <w:trPr>
          <w:trHeight w:val="284"/>
        </w:trPr>
        <w:tc>
          <w:tcPr>
            <w:tcW w:w="1629" w:type="pct"/>
            <w:hideMark/>
          </w:tcPr>
          <w:p w14:paraId="21129070" w14:textId="77777777" w:rsidR="00041707" w:rsidRDefault="00041707" w:rsidP="00C5621C">
            <w:pPr>
              <w:spacing w:line="276" w:lineRule="auto"/>
              <w:rPr>
                <w:rFonts w:ascii="Arial" w:hAnsi="Arial" w:cs="Arial"/>
                <w:sz w:val="20"/>
                <w:szCs w:val="20"/>
              </w:rPr>
            </w:pPr>
            <w:r>
              <w:rPr>
                <w:rFonts w:ascii="Arial" w:hAnsi="Arial" w:cs="Arial"/>
                <w:sz w:val="20"/>
                <w:szCs w:val="20"/>
              </w:rPr>
              <w:t>Le tariffe relative ai RSU sono stabilite conformemente al D.lgs. 13/01/2003 n. 36, alla L.R. 12 ottobre 2009, n. 24, alla Deliberazione di Giunta Regionale n. 1547 del 05/10/2009 ad oggetto “</w:t>
            </w:r>
            <w:proofErr w:type="spellStart"/>
            <w:r>
              <w:rPr>
                <w:rFonts w:ascii="Arial" w:hAnsi="Arial" w:cs="Arial"/>
                <w:sz w:val="20"/>
                <w:szCs w:val="20"/>
              </w:rPr>
              <w:t>Modalita</w:t>
            </w:r>
            <w:proofErr w:type="spellEnd"/>
            <w:r>
              <w:rPr>
                <w:rFonts w:ascii="Arial" w:hAnsi="Arial" w:cs="Arial"/>
                <w:sz w:val="20"/>
                <w:szCs w:val="20"/>
              </w:rPr>
              <w:t xml:space="preserve">̀ anche contabili e tariffe da applicare in relazione alle istruttorie ed ai controlli previsti dal decreto legislativo n. 59/2005, sulla base di un piano finanziario pluriennale. Il piano è verificato e approvato dal C.d.A., quindi trasmesso successivamente alla Provincia per essere verificato con </w:t>
            </w:r>
            <w:r>
              <w:rPr>
                <w:rFonts w:ascii="Arial" w:hAnsi="Arial" w:cs="Arial"/>
                <w:sz w:val="20"/>
                <w:szCs w:val="20"/>
              </w:rPr>
              <w:lastRenderedPageBreak/>
              <w:t xml:space="preserve">apposito procedimento e definitivamente approvato. La tariffa è trasmessa alla ATO per entrare nel computo della tariffa del servizio integrato di competenza della stessa. L'ambito territoriale ottimale o "ATO", è un territorio su cui sono organizzati servizi pubblici integrati, ad esempio quello idrico o quello dei rifiuti. Gli ambiti sono individuati dalle regioni con apposita legge regionale e su di essi agiscono le Autorità d'ambito, strutture dotate di personalità giuridica che organizzano, affidano e controllano la gestione del servizio integrato. Il piano può essere rivisto periodicamente, su istanza della ASA, trasmettendone richiesta motivata all'autorità competente. </w:t>
            </w:r>
          </w:p>
        </w:tc>
        <w:tc>
          <w:tcPr>
            <w:tcW w:w="1032" w:type="pct"/>
            <w:hideMark/>
          </w:tcPr>
          <w:p w14:paraId="603BE856" w14:textId="77777777" w:rsidR="00041707" w:rsidRDefault="00041707" w:rsidP="00C5621C">
            <w:pPr>
              <w:spacing w:line="276" w:lineRule="auto"/>
              <w:rPr>
                <w:rFonts w:ascii="Arial" w:hAnsi="Arial" w:cs="Arial"/>
                <w:sz w:val="20"/>
                <w:szCs w:val="20"/>
              </w:rPr>
            </w:pPr>
            <w:r w:rsidRPr="0060242C">
              <w:rPr>
                <w:rFonts w:ascii="Arial" w:hAnsi="Arial" w:cs="Arial"/>
                <w:b/>
                <w:sz w:val="20"/>
                <w:szCs w:val="20"/>
              </w:rPr>
              <w:lastRenderedPageBreak/>
              <w:t>Responsabilità</w:t>
            </w:r>
            <w:r>
              <w:rPr>
                <w:rFonts w:ascii="Arial" w:hAnsi="Arial" w:cs="Arial"/>
                <w:sz w:val="20"/>
                <w:szCs w:val="20"/>
              </w:rPr>
              <w:t>:</w:t>
            </w:r>
          </w:p>
          <w:p w14:paraId="754D084D" w14:textId="77777777" w:rsidR="00041707" w:rsidRDefault="00041707" w:rsidP="00C5621C">
            <w:pPr>
              <w:spacing w:line="276" w:lineRule="auto"/>
              <w:rPr>
                <w:rFonts w:ascii="Arial" w:hAnsi="Arial" w:cs="Arial"/>
                <w:sz w:val="20"/>
                <w:szCs w:val="20"/>
              </w:rPr>
            </w:pPr>
          </w:p>
          <w:p w14:paraId="274462BE" w14:textId="77777777" w:rsidR="00041707" w:rsidRDefault="00041707" w:rsidP="00C5621C">
            <w:pPr>
              <w:spacing w:line="276" w:lineRule="auto"/>
              <w:rPr>
                <w:rFonts w:ascii="Arial" w:hAnsi="Arial" w:cs="Arial"/>
                <w:sz w:val="20"/>
                <w:szCs w:val="20"/>
              </w:rPr>
            </w:pPr>
            <w:r>
              <w:rPr>
                <w:rFonts w:ascii="Arial" w:hAnsi="Arial" w:cs="Arial"/>
                <w:sz w:val="20"/>
                <w:szCs w:val="20"/>
              </w:rPr>
              <w:t>Presidente Consiglio di Amministrazione/ Consiglio di Amministrazione</w:t>
            </w:r>
          </w:p>
          <w:p w14:paraId="058CD4BD" w14:textId="77777777" w:rsidR="00041707" w:rsidRDefault="00041707" w:rsidP="00C5621C">
            <w:pPr>
              <w:spacing w:line="276" w:lineRule="auto"/>
              <w:rPr>
                <w:rFonts w:ascii="Arial" w:hAnsi="Arial" w:cs="Arial"/>
                <w:sz w:val="20"/>
                <w:szCs w:val="20"/>
              </w:rPr>
            </w:pPr>
          </w:p>
          <w:p w14:paraId="06CA159B" w14:textId="77777777" w:rsidR="00041707" w:rsidRDefault="00041707" w:rsidP="00C5621C">
            <w:pPr>
              <w:spacing w:line="276" w:lineRule="auto"/>
              <w:rPr>
                <w:rFonts w:ascii="Arial" w:hAnsi="Arial" w:cs="Arial"/>
                <w:sz w:val="20"/>
                <w:szCs w:val="20"/>
              </w:rPr>
            </w:pPr>
            <w:r w:rsidRPr="0060242C">
              <w:rPr>
                <w:rFonts w:ascii="Arial" w:hAnsi="Arial" w:cs="Arial"/>
                <w:b/>
                <w:sz w:val="20"/>
                <w:szCs w:val="20"/>
              </w:rPr>
              <w:t>Collaboratori</w:t>
            </w:r>
            <w:r>
              <w:rPr>
                <w:rFonts w:ascii="Arial" w:hAnsi="Arial" w:cs="Arial"/>
                <w:sz w:val="20"/>
                <w:szCs w:val="20"/>
              </w:rPr>
              <w:t xml:space="preserve">: </w:t>
            </w:r>
          </w:p>
          <w:p w14:paraId="11AB7E9A" w14:textId="77777777" w:rsidR="00041707" w:rsidRDefault="00041707" w:rsidP="00C5621C">
            <w:pPr>
              <w:spacing w:line="276" w:lineRule="auto"/>
              <w:rPr>
                <w:rFonts w:ascii="Arial" w:hAnsi="Arial" w:cs="Arial"/>
                <w:sz w:val="20"/>
                <w:szCs w:val="20"/>
              </w:rPr>
            </w:pPr>
          </w:p>
          <w:p w14:paraId="7B24A29F" w14:textId="77777777" w:rsidR="00041707" w:rsidRDefault="00041707" w:rsidP="00C5621C">
            <w:pPr>
              <w:spacing w:line="276" w:lineRule="auto"/>
              <w:rPr>
                <w:rFonts w:ascii="Arial" w:hAnsi="Arial" w:cs="Arial"/>
                <w:sz w:val="20"/>
                <w:szCs w:val="20"/>
              </w:rPr>
            </w:pPr>
            <w:r>
              <w:rPr>
                <w:rFonts w:ascii="Arial" w:hAnsi="Arial" w:cs="Arial"/>
                <w:sz w:val="20"/>
                <w:szCs w:val="20"/>
              </w:rPr>
              <w:t>Responsabile del Procedimento</w:t>
            </w:r>
          </w:p>
        </w:tc>
        <w:tc>
          <w:tcPr>
            <w:tcW w:w="925" w:type="pct"/>
            <w:hideMark/>
          </w:tcPr>
          <w:p w14:paraId="477FB54F" w14:textId="77777777" w:rsidR="00041707" w:rsidRDefault="00041707" w:rsidP="00C5621C">
            <w:pPr>
              <w:spacing w:line="276" w:lineRule="auto"/>
              <w:rPr>
                <w:rFonts w:ascii="Arial" w:hAnsi="Arial" w:cs="Arial"/>
                <w:sz w:val="20"/>
                <w:szCs w:val="20"/>
              </w:rPr>
            </w:pPr>
            <w:r>
              <w:rPr>
                <w:rFonts w:ascii="Arial" w:hAnsi="Arial" w:cs="Arial"/>
                <w:sz w:val="20"/>
                <w:szCs w:val="20"/>
              </w:rPr>
              <w:t>Determina della Provincia 1710 del 29/11/2016 per le tariffe 2017 - 2058</w:t>
            </w:r>
          </w:p>
        </w:tc>
        <w:tc>
          <w:tcPr>
            <w:tcW w:w="1414" w:type="pct"/>
            <w:hideMark/>
          </w:tcPr>
          <w:p w14:paraId="095B61CF" w14:textId="77777777" w:rsidR="00041707" w:rsidRDefault="00041707" w:rsidP="00C5621C">
            <w:pPr>
              <w:spacing w:line="276" w:lineRule="auto"/>
              <w:rPr>
                <w:rFonts w:ascii="Arial" w:hAnsi="Arial" w:cs="Arial"/>
                <w:sz w:val="20"/>
                <w:szCs w:val="20"/>
              </w:rPr>
            </w:pPr>
            <w:r>
              <w:rPr>
                <w:rFonts w:ascii="Arial" w:hAnsi="Arial" w:cs="Arial"/>
                <w:sz w:val="20"/>
                <w:szCs w:val="20"/>
              </w:rPr>
              <w:t xml:space="preserve">Imputazione del listino nel gestionale al fine di automatizzare la fatturazione. Controllo del Responsabile del Procedimento della regolarità delle fatture emesse.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w:t>
            </w:r>
            <w:r>
              <w:rPr>
                <w:rFonts w:ascii="Arial" w:hAnsi="Arial" w:cs="Arial"/>
                <w:sz w:val="20"/>
                <w:szCs w:val="20"/>
              </w:rPr>
              <w:lastRenderedPageBreak/>
              <w:t xml:space="preserve">Etico. Sono presenti un Sindaco Unico ed un Organismo di Vigilanza che controllano periodicamente gli atti e gli adempimenti. L'azienda è certificata UNI EN ISO 9001 per quanto riguarda il proprio sistema di gestione per la qualità che riguarda anche le vendite ed i listini ed è sottoposta alle verifiche ispettive dell'ente di certificazione DNV (annuali) e a verifiche ispettive interne effettuate da consulenti o dal responsabile di sistema.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7D3B53A9" w14:textId="7086A55B" w:rsidR="004070CD" w:rsidRDefault="00041707" w:rsidP="00547FF6">
      <w:pPr>
        <w:rPr>
          <w:rFonts w:ascii="Arial" w:hAnsi="Arial"/>
          <w:b/>
          <w:color w:val="000000"/>
          <w:sz w:val="20"/>
          <w:szCs w:val="20"/>
        </w:rPr>
      </w:pPr>
      <w:r>
        <w:rPr>
          <w:rFonts w:ascii="Arial" w:hAnsi="Arial"/>
          <w:b/>
          <w:color w:val="000000"/>
          <w:sz w:val="20"/>
          <w:szCs w:val="20"/>
        </w:rPr>
        <w:lastRenderedPageBreak/>
        <w:t xml:space="preserve"> </w:t>
      </w:r>
      <w:r w:rsidR="004070CD">
        <w:rPr>
          <w:rFonts w:ascii="Arial" w:hAnsi="Arial"/>
          <w:b/>
          <w:color w:val="000000"/>
          <w:sz w:val="20"/>
          <w:szCs w:val="20"/>
        </w:rPr>
        <w:br w:type="page"/>
      </w:r>
    </w:p>
    <w:p w14:paraId="788282A6" w14:textId="77777777" w:rsidR="00041707" w:rsidRDefault="00041707" w:rsidP="00547FF6">
      <w:pPr>
        <w:rPr>
          <w:rFonts w:ascii="Arial" w:hAnsi="Arial"/>
          <w:b/>
          <w:color w:val="000000"/>
          <w:sz w:val="20"/>
          <w:szCs w:val="20"/>
        </w:rPr>
      </w:pPr>
    </w:p>
    <w:p w14:paraId="29175039" w14:textId="77777777" w:rsidR="00041707" w:rsidRDefault="00041707" w:rsidP="00041707">
      <w:pPr>
        <w:jc w:val="both"/>
        <w:rPr>
          <w:rFonts w:ascii="Arial" w:hAnsi="Arial" w:cs="Arial"/>
          <w:b/>
          <w:sz w:val="22"/>
          <w:szCs w:val="22"/>
        </w:rPr>
      </w:pPr>
      <w:r>
        <w:rPr>
          <w:rFonts w:ascii="Arial" w:hAnsi="Arial" w:cs="Arial"/>
          <w:b/>
          <w:sz w:val="22"/>
          <w:szCs w:val="22"/>
        </w:rPr>
        <w:t xml:space="preserve">Prescrizioni per il corretto comportamento </w:t>
      </w:r>
    </w:p>
    <w:p w14:paraId="298DF9B0" w14:textId="2BF0FB7B" w:rsidR="00041707" w:rsidRPr="00547FF6" w:rsidRDefault="00041707" w:rsidP="00041707">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46B09D65" w14:textId="77777777" w:rsidR="00041707" w:rsidRPr="00547FF6" w:rsidRDefault="00041707" w:rsidP="00041707">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0092F7F9" w14:textId="77777777" w:rsidR="00041707" w:rsidRPr="00277D90" w:rsidRDefault="00041707" w:rsidP="00041707">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213FBB7D" w14:textId="77777777" w:rsidR="00041707" w:rsidRPr="00277D90"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w:t>
      </w:r>
      <w:r w:rsidRPr="00277D90">
        <w:rPr>
          <w:rFonts w:ascii="Arial" w:hAnsi="Arial" w:cs="Arial"/>
          <w:sz w:val="22"/>
          <w:szCs w:val="22"/>
        </w:rPr>
        <w:tab/>
        <w:t>gestione amministrativa</w:t>
      </w:r>
      <w:r w:rsidRPr="00277D90">
        <w:rPr>
          <w:rFonts w:ascii="Arial" w:hAnsi="Arial" w:cs="Arial"/>
          <w:sz w:val="22"/>
          <w:szCs w:val="22"/>
        </w:rPr>
        <w:tab/>
      </w:r>
    </w:p>
    <w:p w14:paraId="25086E73" w14:textId="77777777" w:rsidR="00041707" w:rsidRPr="00277D90"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5.1.1</w:t>
      </w:r>
      <w:r w:rsidRPr="00277D90">
        <w:rPr>
          <w:rFonts w:ascii="Arial" w:hAnsi="Arial" w:cs="Arial"/>
          <w:sz w:val="22"/>
          <w:szCs w:val="22"/>
        </w:rPr>
        <w:tab/>
        <w:t>principi etici per la tenuta delle scritture contabili</w:t>
      </w:r>
      <w:r w:rsidRPr="00277D90">
        <w:rPr>
          <w:rFonts w:ascii="Arial" w:hAnsi="Arial" w:cs="Arial"/>
          <w:sz w:val="22"/>
          <w:szCs w:val="22"/>
        </w:rPr>
        <w:tab/>
      </w:r>
    </w:p>
    <w:p w14:paraId="4F81EE0E" w14:textId="77777777" w:rsidR="00041707" w:rsidRPr="00277D90"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5.1.2</w:t>
      </w:r>
      <w:r w:rsidRPr="00277D90">
        <w:rPr>
          <w:rFonts w:ascii="Arial" w:hAnsi="Arial" w:cs="Arial"/>
          <w:sz w:val="22"/>
          <w:szCs w:val="22"/>
        </w:rPr>
        <w:tab/>
        <w:t>principi etici per la gestione dei rapporti con i revisori dei conti</w:t>
      </w:r>
    </w:p>
    <w:p w14:paraId="46968117" w14:textId="77777777" w:rsidR="00041707" w:rsidRPr="00277D90"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w:t>
      </w:r>
      <w:r w:rsidRPr="00277D90">
        <w:rPr>
          <w:rFonts w:ascii="Arial" w:hAnsi="Arial" w:cs="Arial"/>
          <w:sz w:val="22"/>
          <w:szCs w:val="22"/>
        </w:rPr>
        <w:tab/>
        <w:t>gestione delle risorse finanziarie</w:t>
      </w:r>
    </w:p>
    <w:p w14:paraId="16E32407" w14:textId="77777777" w:rsidR="00041707" w:rsidRPr="00277D90"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5.2.1</w:t>
      </w:r>
      <w:r w:rsidRPr="00277D90">
        <w:rPr>
          <w:rFonts w:ascii="Arial" w:hAnsi="Arial" w:cs="Arial"/>
          <w:sz w:val="22"/>
          <w:szCs w:val="22"/>
        </w:rPr>
        <w:tab/>
        <w:t>principi etici per la gestione della tesoreria</w:t>
      </w:r>
    </w:p>
    <w:p w14:paraId="22E9DDC3" w14:textId="77777777" w:rsidR="00041707" w:rsidRPr="00277D90"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5.10.2</w:t>
      </w:r>
      <w:r w:rsidRPr="00277D90">
        <w:rPr>
          <w:rFonts w:ascii="Arial" w:hAnsi="Arial" w:cs="Arial"/>
          <w:sz w:val="22"/>
          <w:szCs w:val="22"/>
        </w:rPr>
        <w:tab/>
        <w:t>principi etici nei rapporti con gli istituti di credito</w:t>
      </w:r>
    </w:p>
    <w:p w14:paraId="00ED44AE" w14:textId="77777777" w:rsidR="00041707" w:rsidRDefault="00041707" w:rsidP="0036725F">
      <w:pPr>
        <w:pStyle w:val="Paragrafoelenco"/>
        <w:numPr>
          <w:ilvl w:val="0"/>
          <w:numId w:val="7"/>
        </w:numPr>
        <w:jc w:val="both"/>
        <w:rPr>
          <w:rFonts w:ascii="Arial" w:hAnsi="Arial" w:cs="Arial"/>
          <w:sz w:val="22"/>
          <w:szCs w:val="22"/>
        </w:rPr>
      </w:pPr>
      <w:r w:rsidRPr="00277D90">
        <w:rPr>
          <w:rFonts w:ascii="Arial" w:hAnsi="Arial" w:cs="Arial"/>
          <w:sz w:val="22"/>
          <w:szCs w:val="22"/>
        </w:rPr>
        <w:t>5.14</w:t>
      </w:r>
      <w:r w:rsidRPr="00277D90">
        <w:rPr>
          <w:rFonts w:ascii="Arial" w:hAnsi="Arial" w:cs="Arial"/>
          <w:sz w:val="22"/>
          <w:szCs w:val="22"/>
        </w:rPr>
        <w:tab/>
        <w:t>gestione delle liberalità e delle sponsorizzazioni</w:t>
      </w:r>
    </w:p>
    <w:p w14:paraId="29707B96" w14:textId="77777777" w:rsidR="00041707" w:rsidRPr="00486FC1" w:rsidRDefault="00041707"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5.10</w:t>
      </w:r>
      <w:r w:rsidRPr="00486FC1">
        <w:rPr>
          <w:rFonts w:ascii="Arial" w:hAnsi="Arial" w:cs="Arial"/>
          <w:sz w:val="22"/>
          <w:szCs w:val="22"/>
        </w:rPr>
        <w:tab/>
        <w:t>gestione dei rapporti con la pubblica amministrazione</w:t>
      </w:r>
      <w:r w:rsidRPr="00486FC1">
        <w:rPr>
          <w:rFonts w:ascii="Arial" w:hAnsi="Arial" w:cs="Arial"/>
          <w:sz w:val="22"/>
          <w:szCs w:val="22"/>
        </w:rPr>
        <w:tab/>
      </w:r>
    </w:p>
    <w:p w14:paraId="5B42020F" w14:textId="77777777" w:rsidR="00041707" w:rsidRPr="00486FC1" w:rsidRDefault="00041707"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5.12</w:t>
      </w:r>
      <w:r w:rsidRPr="00486FC1">
        <w:rPr>
          <w:rFonts w:ascii="Arial" w:hAnsi="Arial" w:cs="Arial"/>
          <w:sz w:val="22"/>
          <w:szCs w:val="22"/>
        </w:rPr>
        <w:tab/>
        <w:t>gestione dei rapporti con associazioni esterne</w:t>
      </w:r>
      <w:r w:rsidRPr="00486FC1">
        <w:rPr>
          <w:rFonts w:ascii="Arial" w:hAnsi="Arial" w:cs="Arial"/>
          <w:sz w:val="22"/>
          <w:szCs w:val="22"/>
        </w:rPr>
        <w:tab/>
      </w:r>
    </w:p>
    <w:p w14:paraId="0E55D341" w14:textId="77777777" w:rsidR="00041707" w:rsidRDefault="00041707" w:rsidP="0036725F">
      <w:pPr>
        <w:pStyle w:val="Paragrafoelenco"/>
        <w:numPr>
          <w:ilvl w:val="0"/>
          <w:numId w:val="7"/>
        </w:numPr>
        <w:jc w:val="both"/>
        <w:rPr>
          <w:rFonts w:ascii="Arial" w:hAnsi="Arial" w:cs="Arial"/>
          <w:sz w:val="22"/>
          <w:szCs w:val="22"/>
        </w:rPr>
      </w:pPr>
      <w:r w:rsidRPr="00486FC1">
        <w:rPr>
          <w:rFonts w:ascii="Arial" w:hAnsi="Arial" w:cs="Arial"/>
          <w:sz w:val="22"/>
          <w:szCs w:val="22"/>
        </w:rPr>
        <w:t>5.12.1</w:t>
      </w:r>
      <w:r w:rsidRPr="00486FC1">
        <w:rPr>
          <w:rFonts w:ascii="Arial" w:hAnsi="Arial" w:cs="Arial"/>
          <w:sz w:val="22"/>
          <w:szCs w:val="22"/>
        </w:rPr>
        <w:tab/>
        <w:t>principi etici nella gestione delle relazioni con partiti ed associazioni politiche</w:t>
      </w:r>
      <w:r w:rsidRPr="00486FC1">
        <w:rPr>
          <w:rFonts w:ascii="Arial" w:hAnsi="Arial" w:cs="Arial"/>
          <w:sz w:val="22"/>
          <w:szCs w:val="22"/>
        </w:rPr>
        <w:tab/>
      </w:r>
    </w:p>
    <w:p w14:paraId="4EC21565" w14:textId="233F4106" w:rsidR="00041707" w:rsidRPr="00041707" w:rsidRDefault="00041707" w:rsidP="0036725F">
      <w:pPr>
        <w:pStyle w:val="Paragrafoelenco"/>
        <w:numPr>
          <w:ilvl w:val="0"/>
          <w:numId w:val="7"/>
        </w:numPr>
        <w:jc w:val="both"/>
        <w:rPr>
          <w:rFonts w:ascii="Arial" w:hAnsi="Arial" w:cs="Arial"/>
          <w:sz w:val="22"/>
          <w:szCs w:val="22"/>
        </w:rPr>
      </w:pPr>
      <w:r w:rsidRPr="001D31F4">
        <w:rPr>
          <w:rFonts w:ascii="Arial" w:hAnsi="Arial" w:cs="Arial"/>
          <w:sz w:val="22"/>
          <w:szCs w:val="22"/>
        </w:rPr>
        <w:t>5.10.3</w:t>
      </w:r>
      <w:r w:rsidRPr="001D31F4">
        <w:rPr>
          <w:rFonts w:ascii="Arial" w:hAnsi="Arial" w:cs="Arial"/>
          <w:sz w:val="22"/>
          <w:szCs w:val="22"/>
        </w:rPr>
        <w:tab/>
        <w:t>principi etici nella gestione delle relazioni con la magistratura e autorità di polizia giudiziaria</w:t>
      </w:r>
      <w:r w:rsidRPr="001D31F4">
        <w:rPr>
          <w:rFonts w:ascii="Arial" w:hAnsi="Arial" w:cs="Arial"/>
          <w:sz w:val="22"/>
          <w:szCs w:val="22"/>
        </w:rPr>
        <w:tab/>
      </w:r>
      <w:r w:rsidRPr="00041707">
        <w:rPr>
          <w:rFonts w:ascii="Arial" w:hAnsi="Arial" w:cs="Arial"/>
          <w:sz w:val="22"/>
          <w:szCs w:val="22"/>
        </w:rPr>
        <w:tab/>
      </w:r>
    </w:p>
    <w:p w14:paraId="68058456" w14:textId="4CAE4F15" w:rsidR="00041707" w:rsidRDefault="00041707">
      <w:pPr>
        <w:rPr>
          <w:rFonts w:ascii="Arial" w:hAnsi="Arial"/>
          <w:b/>
          <w:color w:val="000000"/>
          <w:sz w:val="20"/>
          <w:szCs w:val="20"/>
        </w:rPr>
      </w:pPr>
      <w:r>
        <w:rPr>
          <w:rFonts w:ascii="Arial" w:hAnsi="Arial"/>
          <w:b/>
          <w:color w:val="000000"/>
          <w:sz w:val="20"/>
          <w:szCs w:val="20"/>
        </w:rPr>
        <w:br w:type="page"/>
      </w:r>
    </w:p>
    <w:p w14:paraId="561CB28B" w14:textId="77777777" w:rsidR="004070CD" w:rsidRPr="000B2943" w:rsidRDefault="004070CD" w:rsidP="00547FF6">
      <w:pPr>
        <w:ind w:left="360"/>
        <w:jc w:val="both"/>
        <w:rPr>
          <w:rFonts w:ascii="Arial" w:hAnsi="Arial"/>
          <w:b/>
          <w:color w:val="000000"/>
          <w:sz w:val="20"/>
          <w:szCs w:val="20"/>
        </w:rPr>
      </w:pPr>
    </w:p>
    <w:p w14:paraId="36B2C084" w14:textId="772E9FCC" w:rsidR="004070CD" w:rsidRPr="00C5307F" w:rsidRDefault="004070CD" w:rsidP="005F2D79">
      <w:pPr>
        <w:pStyle w:val="Titolo2"/>
        <w:ind w:left="1980"/>
        <w:jc w:val="left"/>
        <w:rPr>
          <w:rFonts w:ascii="Arial" w:hAnsi="Arial"/>
          <w:b/>
          <w:color w:val="000000"/>
          <w:sz w:val="22"/>
          <w:szCs w:val="22"/>
        </w:rPr>
      </w:pPr>
      <w:bookmarkStart w:id="13" w:name="_Toc3394041"/>
      <w:r w:rsidRPr="00C5307F">
        <w:rPr>
          <w:rFonts w:ascii="Arial" w:hAnsi="Arial"/>
          <w:b/>
          <w:color w:val="000000"/>
          <w:sz w:val="22"/>
          <w:szCs w:val="22"/>
        </w:rPr>
        <w:t xml:space="preserve">P10 </w:t>
      </w:r>
      <w:r w:rsidRPr="00E428DA">
        <w:rPr>
          <w:rFonts w:ascii="Arial" w:hAnsi="Arial"/>
          <w:b/>
          <w:color w:val="000000"/>
          <w:sz w:val="22"/>
          <w:szCs w:val="22"/>
        </w:rPr>
        <w:t>Definizione delle tariffe relativamente ai rifiuti speciali</w:t>
      </w:r>
      <w:r w:rsidRPr="00C5307F">
        <w:rPr>
          <w:rFonts w:ascii="Arial" w:hAnsi="Arial" w:cs="Arial"/>
          <w:b/>
          <w:sz w:val="22"/>
          <w:szCs w:val="22"/>
        </w:rPr>
        <w:t xml:space="preserve"> </w:t>
      </w:r>
      <w:r w:rsidRPr="00E428DA">
        <w:rPr>
          <w:rFonts w:ascii="Arial" w:hAnsi="Arial"/>
          <w:b/>
          <w:color w:val="000000"/>
          <w:sz w:val="22"/>
          <w:szCs w:val="22"/>
        </w:rPr>
        <w:t xml:space="preserve">(RSAU) e stipula delle </w:t>
      </w:r>
      <w:r w:rsidRPr="005F2D79">
        <w:rPr>
          <w:rFonts w:ascii="Arial" w:hAnsi="Arial"/>
          <w:b/>
          <w:color w:val="000000"/>
          <w:sz w:val="22"/>
          <w:szCs w:val="22"/>
        </w:rPr>
        <w:t>convenzioni</w:t>
      </w:r>
      <w:bookmarkEnd w:id="13"/>
    </w:p>
    <w:p w14:paraId="029069AA" w14:textId="3E9BAF30" w:rsidR="004070CD" w:rsidRDefault="004070CD" w:rsidP="00547FF6">
      <w:pPr>
        <w:ind w:left="360"/>
        <w:jc w:val="both"/>
        <w:rPr>
          <w:rFonts w:ascii="Arial" w:hAnsi="Arial"/>
          <w:b/>
          <w:color w:val="000000"/>
          <w:sz w:val="20"/>
          <w:szCs w:val="20"/>
        </w:rPr>
      </w:pPr>
    </w:p>
    <w:p w14:paraId="759CA47E" w14:textId="097492A0" w:rsidR="00C22436" w:rsidRPr="00C22436" w:rsidRDefault="00C22436" w:rsidP="00C22436">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C22436" w:rsidRPr="00C22436" w14:paraId="3FB60D3F" w14:textId="77777777" w:rsidTr="00C2243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AF74F11" w14:textId="77777777" w:rsidR="00C22436" w:rsidRPr="00C22436" w:rsidRDefault="00C22436" w:rsidP="00C5621C">
            <w:pPr>
              <w:spacing w:line="276" w:lineRule="auto"/>
              <w:jc w:val="center"/>
              <w:rPr>
                <w:rFonts w:ascii="Arial" w:hAnsi="Arial" w:cs="Arial"/>
                <w:bCs w:val="0"/>
                <w:sz w:val="22"/>
                <w:szCs w:val="22"/>
              </w:rPr>
            </w:pPr>
            <w:r w:rsidRPr="00C22436">
              <w:rPr>
                <w:rFonts w:ascii="Arial" w:hAnsi="Arial" w:cs="Arial"/>
                <w:bCs w:val="0"/>
                <w:sz w:val="22"/>
                <w:szCs w:val="22"/>
              </w:rPr>
              <w:t>RISCHIO DI REATO PRESUPPOSTO</w:t>
            </w:r>
          </w:p>
        </w:tc>
        <w:tc>
          <w:tcPr>
            <w:tcW w:w="2500" w:type="pct"/>
            <w:hideMark/>
          </w:tcPr>
          <w:p w14:paraId="2CA1368A" w14:textId="77777777" w:rsidR="00C22436" w:rsidRPr="00C22436" w:rsidRDefault="00C22436"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C22436">
              <w:rPr>
                <w:rFonts w:ascii="Arial" w:hAnsi="Arial" w:cs="Arial"/>
                <w:bCs w:val="0"/>
                <w:sz w:val="22"/>
                <w:szCs w:val="22"/>
              </w:rPr>
              <w:t xml:space="preserve">COMPORTAMENTI E STRUMENTI PER LA COMMISSIONE DEL REATO </w:t>
            </w:r>
          </w:p>
        </w:tc>
      </w:tr>
      <w:tr w:rsidR="00C22436" w14:paraId="1A421E8E" w14:textId="77777777" w:rsidTr="00C22436">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500" w:type="pct"/>
            <w:hideMark/>
          </w:tcPr>
          <w:p w14:paraId="4626FDCE" w14:textId="77777777" w:rsidR="00C22436" w:rsidRDefault="00C22436" w:rsidP="00C5621C">
            <w:pPr>
              <w:spacing w:line="276" w:lineRule="auto"/>
              <w:rPr>
                <w:rFonts w:ascii="Arial" w:hAnsi="Arial" w:cs="Arial"/>
                <w:sz w:val="20"/>
                <w:szCs w:val="20"/>
              </w:rPr>
            </w:pPr>
            <w:r>
              <w:rPr>
                <w:rFonts w:ascii="Arial" w:hAnsi="Arial" w:cs="Arial"/>
                <w:sz w:val="20"/>
                <w:szCs w:val="20"/>
              </w:rPr>
              <w:t xml:space="preserve">L.190/2012 Corruzione </w:t>
            </w:r>
          </w:p>
        </w:tc>
        <w:tc>
          <w:tcPr>
            <w:tcW w:w="2500" w:type="pct"/>
            <w:hideMark/>
          </w:tcPr>
          <w:p w14:paraId="60E3B275" w14:textId="77777777" w:rsidR="00C22436" w:rsidRDefault="00C22436"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Possibilità da parte dei funzionari di applicare tariffe più basse in cambio di ritorni economici (corruzione) </w:t>
            </w:r>
          </w:p>
        </w:tc>
      </w:tr>
    </w:tbl>
    <w:p w14:paraId="456F5F6C" w14:textId="77777777" w:rsidR="00C22436" w:rsidRDefault="00C22436" w:rsidP="00C22436">
      <w:pPr>
        <w:rPr>
          <w:rFonts w:ascii="Arial" w:hAnsi="Arial" w:cs="Arial"/>
          <w:sz w:val="20"/>
          <w:szCs w:val="20"/>
        </w:rPr>
      </w:pPr>
    </w:p>
    <w:p w14:paraId="5CAC942A" w14:textId="77777777" w:rsidR="00C22436" w:rsidRDefault="00C22436" w:rsidP="00C22436">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219"/>
        <w:gridCol w:w="1750"/>
        <w:gridCol w:w="1549"/>
        <w:gridCol w:w="3054"/>
      </w:tblGrid>
      <w:tr w:rsidR="00C22436" w14:paraId="28319468" w14:textId="77777777" w:rsidTr="00C5621C">
        <w:trPr>
          <w:trHeight w:val="850"/>
          <w:tblHeader/>
        </w:trPr>
        <w:tc>
          <w:tcPr>
            <w:tcW w:w="1809" w:type="pct"/>
            <w:hideMark/>
          </w:tcPr>
          <w:p w14:paraId="1A162920" w14:textId="77777777" w:rsidR="00C22436" w:rsidRDefault="00C22436" w:rsidP="00C5621C">
            <w:pPr>
              <w:spacing w:line="276" w:lineRule="auto"/>
              <w:jc w:val="center"/>
              <w:rPr>
                <w:rFonts w:ascii="Arial" w:hAnsi="Arial" w:cs="Arial"/>
                <w:b/>
                <w:bCs/>
                <w:sz w:val="22"/>
                <w:szCs w:val="22"/>
              </w:rPr>
            </w:pPr>
            <w:r>
              <w:rPr>
                <w:rFonts w:ascii="Arial" w:hAnsi="Arial" w:cs="Arial"/>
                <w:b/>
                <w:bCs/>
                <w:sz w:val="22"/>
                <w:szCs w:val="22"/>
              </w:rPr>
              <w:t>DESCRIZIONE ATTIVITA'</w:t>
            </w:r>
          </w:p>
        </w:tc>
        <w:tc>
          <w:tcPr>
            <w:tcW w:w="748" w:type="pct"/>
            <w:hideMark/>
          </w:tcPr>
          <w:p w14:paraId="5F347183" w14:textId="77777777" w:rsidR="00C22436" w:rsidRDefault="00C22436" w:rsidP="00C5621C">
            <w:pPr>
              <w:spacing w:line="276" w:lineRule="auto"/>
              <w:jc w:val="center"/>
              <w:rPr>
                <w:rFonts w:ascii="Arial" w:hAnsi="Arial" w:cs="Arial"/>
                <w:b/>
                <w:bCs/>
                <w:sz w:val="22"/>
                <w:szCs w:val="22"/>
              </w:rPr>
            </w:pPr>
            <w:r>
              <w:rPr>
                <w:rFonts w:ascii="Arial" w:hAnsi="Arial" w:cs="Arial"/>
                <w:b/>
                <w:bCs/>
                <w:sz w:val="22"/>
                <w:szCs w:val="22"/>
              </w:rPr>
              <w:t xml:space="preserve">SOGGETTI ATTIVI </w:t>
            </w:r>
          </w:p>
        </w:tc>
        <w:tc>
          <w:tcPr>
            <w:tcW w:w="720" w:type="pct"/>
            <w:hideMark/>
          </w:tcPr>
          <w:p w14:paraId="79F393F7" w14:textId="77777777" w:rsidR="00C22436" w:rsidRDefault="00C22436" w:rsidP="00C5621C">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722" w:type="pct"/>
            <w:hideMark/>
          </w:tcPr>
          <w:p w14:paraId="108061B8" w14:textId="77777777" w:rsidR="00C22436" w:rsidRDefault="00C22436" w:rsidP="00C5621C">
            <w:pPr>
              <w:spacing w:line="276" w:lineRule="auto"/>
              <w:jc w:val="center"/>
              <w:rPr>
                <w:rFonts w:ascii="Arial" w:hAnsi="Arial" w:cs="Arial"/>
                <w:b/>
                <w:bCs/>
                <w:sz w:val="22"/>
                <w:szCs w:val="22"/>
              </w:rPr>
            </w:pPr>
            <w:r>
              <w:rPr>
                <w:rFonts w:ascii="Arial" w:hAnsi="Arial" w:cs="Arial"/>
                <w:b/>
                <w:bCs/>
                <w:sz w:val="22"/>
                <w:szCs w:val="22"/>
              </w:rPr>
              <w:t>CONTROLLI ATTIVI</w:t>
            </w:r>
          </w:p>
        </w:tc>
      </w:tr>
      <w:tr w:rsidR="00C22436" w14:paraId="7652A9FF" w14:textId="77777777" w:rsidTr="00C5621C">
        <w:trPr>
          <w:trHeight w:val="284"/>
        </w:trPr>
        <w:tc>
          <w:tcPr>
            <w:tcW w:w="1809" w:type="pct"/>
            <w:hideMark/>
          </w:tcPr>
          <w:p w14:paraId="111714FA" w14:textId="77777777" w:rsidR="00C22436" w:rsidRDefault="00C22436" w:rsidP="00C5621C">
            <w:pPr>
              <w:spacing w:line="276" w:lineRule="auto"/>
              <w:rPr>
                <w:rFonts w:ascii="Arial" w:hAnsi="Arial" w:cs="Arial"/>
                <w:sz w:val="20"/>
                <w:szCs w:val="20"/>
              </w:rPr>
            </w:pPr>
            <w:r>
              <w:rPr>
                <w:rFonts w:ascii="Arial" w:hAnsi="Arial" w:cs="Arial"/>
                <w:sz w:val="20"/>
                <w:szCs w:val="20"/>
              </w:rPr>
              <w:t xml:space="preserve">Per quanto riguarda la predisposizione delle tariffe per il conferimento dei rifiuti speciali, il Responsabile Tecnico fa attività di </w:t>
            </w:r>
            <w:proofErr w:type="spellStart"/>
            <w:r>
              <w:rPr>
                <w:rFonts w:ascii="Arial" w:hAnsi="Arial" w:cs="Arial"/>
                <w:sz w:val="20"/>
                <w:szCs w:val="20"/>
              </w:rPr>
              <w:t>benchmarking</w:t>
            </w:r>
            <w:proofErr w:type="spellEnd"/>
            <w:r>
              <w:rPr>
                <w:rFonts w:ascii="Arial" w:hAnsi="Arial" w:cs="Arial"/>
                <w:sz w:val="20"/>
                <w:szCs w:val="20"/>
              </w:rPr>
              <w:t xml:space="preserve"> rispetto ai prezzi di altre strutture provinciali per definire il listino che sottopone al C.d.A. il quale ne chiede variazioni o lo approva. Il listino è affisso in bacheca e pubblicato nel sito internet. Il Responsabile Tecnico completa la Convenzione, utilizzando lo schema della convenzione tipo, anche esso disponibile per verifica nel sito internet. Per quanto riguarda i rifiuti speciali assimilabili agli urbani, la media della tariffa applicata per il loro smaltimento non deve essere inferiore alla tariffa degli RSU autorizzata con Delibera Provinciale. Le convenzioni sono approvate e firmate dal Presidente del C.d.A. </w:t>
            </w:r>
          </w:p>
        </w:tc>
        <w:tc>
          <w:tcPr>
            <w:tcW w:w="748" w:type="pct"/>
            <w:hideMark/>
          </w:tcPr>
          <w:p w14:paraId="3D8C8154" w14:textId="77777777" w:rsidR="00C22436" w:rsidRDefault="00C22436" w:rsidP="00C5621C">
            <w:pPr>
              <w:spacing w:line="276" w:lineRule="auto"/>
              <w:rPr>
                <w:rFonts w:ascii="Arial" w:hAnsi="Arial" w:cs="Arial"/>
                <w:sz w:val="20"/>
                <w:szCs w:val="20"/>
              </w:rPr>
            </w:pPr>
            <w:r w:rsidRPr="00740121">
              <w:rPr>
                <w:rFonts w:ascii="Arial" w:hAnsi="Arial" w:cs="Arial"/>
                <w:b/>
                <w:sz w:val="20"/>
                <w:szCs w:val="20"/>
              </w:rPr>
              <w:t>Responsabili</w:t>
            </w:r>
            <w:r>
              <w:rPr>
                <w:rFonts w:ascii="Arial" w:hAnsi="Arial" w:cs="Arial"/>
                <w:sz w:val="20"/>
                <w:szCs w:val="20"/>
              </w:rPr>
              <w:t xml:space="preserve">: </w:t>
            </w:r>
          </w:p>
          <w:p w14:paraId="524A4A6F" w14:textId="77777777" w:rsidR="00C22436" w:rsidRDefault="00C22436" w:rsidP="00C5621C">
            <w:pPr>
              <w:spacing w:line="276" w:lineRule="auto"/>
              <w:rPr>
                <w:rFonts w:ascii="Arial" w:hAnsi="Arial" w:cs="Arial"/>
                <w:sz w:val="20"/>
                <w:szCs w:val="20"/>
              </w:rPr>
            </w:pPr>
            <w:r>
              <w:rPr>
                <w:rFonts w:ascii="Arial" w:hAnsi="Arial" w:cs="Arial"/>
                <w:sz w:val="20"/>
                <w:szCs w:val="20"/>
              </w:rPr>
              <w:t>Presidente Consiglio di Amministrazione/ Consiglio di Amministrazione</w:t>
            </w:r>
          </w:p>
          <w:p w14:paraId="071652C7" w14:textId="77777777" w:rsidR="00C22436" w:rsidRDefault="00C22436" w:rsidP="00C5621C">
            <w:pPr>
              <w:spacing w:line="276" w:lineRule="auto"/>
              <w:rPr>
                <w:rFonts w:ascii="Arial" w:hAnsi="Arial" w:cs="Arial"/>
                <w:sz w:val="20"/>
                <w:szCs w:val="20"/>
              </w:rPr>
            </w:pPr>
          </w:p>
          <w:p w14:paraId="7E725695" w14:textId="77777777" w:rsidR="00C22436" w:rsidRDefault="00C22436" w:rsidP="00C5621C">
            <w:pPr>
              <w:spacing w:line="276" w:lineRule="auto"/>
              <w:rPr>
                <w:rFonts w:ascii="Arial" w:hAnsi="Arial" w:cs="Arial"/>
                <w:sz w:val="20"/>
                <w:szCs w:val="20"/>
              </w:rPr>
            </w:pPr>
            <w:r w:rsidRPr="00740121">
              <w:rPr>
                <w:rFonts w:ascii="Arial" w:hAnsi="Arial" w:cs="Arial"/>
                <w:b/>
                <w:sz w:val="20"/>
                <w:szCs w:val="20"/>
              </w:rPr>
              <w:t>Collaboratori</w:t>
            </w:r>
            <w:r>
              <w:rPr>
                <w:rFonts w:ascii="Arial" w:hAnsi="Arial" w:cs="Arial"/>
                <w:sz w:val="20"/>
                <w:szCs w:val="20"/>
              </w:rPr>
              <w:t xml:space="preserve">: </w:t>
            </w:r>
          </w:p>
          <w:p w14:paraId="03709E79" w14:textId="77777777" w:rsidR="00C22436" w:rsidRDefault="00C22436" w:rsidP="00C5621C">
            <w:pPr>
              <w:spacing w:line="276" w:lineRule="auto"/>
              <w:rPr>
                <w:rFonts w:ascii="Arial" w:hAnsi="Arial" w:cs="Arial"/>
                <w:sz w:val="20"/>
                <w:szCs w:val="20"/>
              </w:rPr>
            </w:pPr>
            <w:r>
              <w:rPr>
                <w:rFonts w:ascii="Arial" w:hAnsi="Arial" w:cs="Arial"/>
                <w:sz w:val="20"/>
                <w:szCs w:val="20"/>
              </w:rPr>
              <w:t>Responsabile Tecnico</w:t>
            </w:r>
          </w:p>
        </w:tc>
        <w:tc>
          <w:tcPr>
            <w:tcW w:w="720" w:type="pct"/>
            <w:hideMark/>
          </w:tcPr>
          <w:p w14:paraId="127C43AE" w14:textId="77777777" w:rsidR="00C22436" w:rsidRDefault="00C22436" w:rsidP="00C5621C">
            <w:pPr>
              <w:spacing w:line="276" w:lineRule="auto"/>
              <w:rPr>
                <w:rFonts w:ascii="Arial" w:hAnsi="Arial" w:cs="Arial"/>
                <w:sz w:val="20"/>
                <w:szCs w:val="20"/>
              </w:rPr>
            </w:pPr>
            <w:proofErr w:type="spellStart"/>
            <w:r>
              <w:rPr>
                <w:rFonts w:ascii="Arial" w:hAnsi="Arial" w:cs="Arial"/>
                <w:sz w:val="20"/>
                <w:szCs w:val="20"/>
              </w:rPr>
              <w:t>Diaflu</w:t>
            </w:r>
            <w:proofErr w:type="spellEnd"/>
            <w:r>
              <w:rPr>
                <w:rFonts w:ascii="Arial" w:hAnsi="Arial" w:cs="Arial"/>
                <w:sz w:val="20"/>
                <w:szCs w:val="20"/>
              </w:rPr>
              <w:t xml:space="preserve"> 05 - 05a modifica requisiti Convenzione tipo</w:t>
            </w:r>
          </w:p>
        </w:tc>
        <w:tc>
          <w:tcPr>
            <w:tcW w:w="1722" w:type="pct"/>
            <w:hideMark/>
          </w:tcPr>
          <w:p w14:paraId="443D14C5" w14:textId="77777777" w:rsidR="00C22436" w:rsidRDefault="00C22436" w:rsidP="00C5621C">
            <w:pPr>
              <w:spacing w:line="276" w:lineRule="auto"/>
              <w:rPr>
                <w:rFonts w:ascii="Arial" w:hAnsi="Arial" w:cs="Arial"/>
                <w:sz w:val="20"/>
                <w:szCs w:val="20"/>
              </w:rPr>
            </w:pPr>
            <w:r>
              <w:rPr>
                <w:rFonts w:ascii="Arial" w:hAnsi="Arial" w:cs="Arial"/>
                <w:sz w:val="20"/>
                <w:szCs w:val="20"/>
              </w:rPr>
              <w:t xml:space="preserve">Uso di una convenzione tipo che comprende tutte le clausole legislative. Sono presenti un Sindaco Unico ed un Organismo di Vigilanza che controllano periodicamente gli atti e gli adempimenti.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w:t>
            </w:r>
            <w:r>
              <w:rPr>
                <w:rFonts w:ascii="Arial" w:hAnsi="Arial" w:cs="Arial"/>
                <w:sz w:val="20"/>
                <w:szCs w:val="20"/>
              </w:rPr>
              <w:br/>
              <w:t xml:space="preserve">L'azienda è certificata UNI EN ISO 9001 per quanto riguarda il proprio sistema di gestione per la qualità che riguarda anche le vendite ed i listini ed è sottoposta alle verifiche ispettive dell'ente di certificazione DNV (annuali) e a verifiche ispettive interne effettuate da consulenti o dal responsabile di sistema.  </w:t>
            </w:r>
            <w:r>
              <w:rPr>
                <w:rFonts w:ascii="Arial" w:hAnsi="Arial" w:cs="Arial"/>
                <w:sz w:val="20"/>
                <w:szCs w:val="20"/>
              </w:rPr>
              <w:br/>
            </w:r>
            <w:r>
              <w:rPr>
                <w:rFonts w:ascii="Arial" w:hAnsi="Arial" w:cs="Arial"/>
                <w:sz w:val="20"/>
                <w:szCs w:val="20"/>
              </w:rPr>
              <w:lastRenderedPageBreak/>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63BCF89B" w14:textId="77777777" w:rsidR="00C22436" w:rsidRDefault="00C22436" w:rsidP="00C22436">
      <w:pPr>
        <w:rPr>
          <w:rFonts w:ascii="Arial" w:hAnsi="Arial" w:cs="Arial"/>
          <w:sz w:val="20"/>
          <w:szCs w:val="20"/>
        </w:rPr>
      </w:pPr>
    </w:p>
    <w:p w14:paraId="639A3AFB" w14:textId="77777777" w:rsidR="00C22436" w:rsidRDefault="00C22436" w:rsidP="00C22436">
      <w:pPr>
        <w:jc w:val="both"/>
        <w:rPr>
          <w:rFonts w:ascii="Arial" w:hAnsi="Arial" w:cs="Arial"/>
          <w:b/>
          <w:sz w:val="22"/>
          <w:szCs w:val="22"/>
        </w:rPr>
      </w:pPr>
      <w:r>
        <w:rPr>
          <w:rFonts w:ascii="Arial" w:hAnsi="Arial" w:cs="Arial"/>
          <w:b/>
          <w:sz w:val="22"/>
          <w:szCs w:val="22"/>
        </w:rPr>
        <w:t xml:space="preserve">Prescrizioni per il corretto comportamento </w:t>
      </w:r>
    </w:p>
    <w:p w14:paraId="2ED5A5DF" w14:textId="47B80C9A" w:rsidR="00C22436" w:rsidRPr="00547FF6" w:rsidRDefault="00C22436" w:rsidP="00C22436">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55492B0F" w14:textId="77777777" w:rsidR="00C22436" w:rsidRPr="00547FF6" w:rsidRDefault="00C22436" w:rsidP="00C22436">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7305D07D" w14:textId="049F624A" w:rsidR="00C22436" w:rsidRDefault="00C22436" w:rsidP="00C22436">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5DAC9402" w14:textId="77777777" w:rsidR="00C22436" w:rsidRPr="00C22436" w:rsidRDefault="00C22436" w:rsidP="0036725F">
      <w:pPr>
        <w:pStyle w:val="Paragrafoelenco"/>
        <w:numPr>
          <w:ilvl w:val="0"/>
          <w:numId w:val="10"/>
        </w:numPr>
        <w:jc w:val="both"/>
        <w:rPr>
          <w:rFonts w:ascii="Arial" w:hAnsi="Arial" w:cs="Arial"/>
          <w:sz w:val="22"/>
          <w:szCs w:val="22"/>
        </w:rPr>
      </w:pPr>
      <w:r w:rsidRPr="00C22436">
        <w:rPr>
          <w:rFonts w:ascii="Arial" w:hAnsi="Arial" w:cs="Arial"/>
          <w:sz w:val="22"/>
          <w:szCs w:val="22"/>
        </w:rPr>
        <w:t>5.8</w:t>
      </w:r>
      <w:r w:rsidRPr="00C22436">
        <w:rPr>
          <w:rFonts w:ascii="Arial" w:hAnsi="Arial" w:cs="Arial"/>
          <w:sz w:val="22"/>
          <w:szCs w:val="22"/>
        </w:rPr>
        <w:tab/>
        <w:t>gestione delle relazioni con i clienti/utenti</w:t>
      </w:r>
      <w:r w:rsidRPr="00C22436">
        <w:rPr>
          <w:rFonts w:ascii="Arial" w:hAnsi="Arial" w:cs="Arial"/>
          <w:sz w:val="22"/>
          <w:szCs w:val="22"/>
        </w:rPr>
        <w:tab/>
      </w:r>
    </w:p>
    <w:p w14:paraId="40B700E5" w14:textId="77777777" w:rsidR="00C22436" w:rsidRPr="00C22436" w:rsidRDefault="00C22436" w:rsidP="0036725F">
      <w:pPr>
        <w:pStyle w:val="Paragrafoelenco"/>
        <w:numPr>
          <w:ilvl w:val="0"/>
          <w:numId w:val="10"/>
        </w:numPr>
        <w:jc w:val="both"/>
        <w:rPr>
          <w:rFonts w:ascii="Arial" w:hAnsi="Arial" w:cs="Arial"/>
          <w:sz w:val="22"/>
          <w:szCs w:val="22"/>
        </w:rPr>
      </w:pPr>
      <w:r w:rsidRPr="00C22436">
        <w:rPr>
          <w:rFonts w:ascii="Arial" w:hAnsi="Arial" w:cs="Arial"/>
          <w:sz w:val="22"/>
          <w:szCs w:val="22"/>
        </w:rPr>
        <w:t>5.8.1</w:t>
      </w:r>
      <w:r w:rsidRPr="00C22436">
        <w:rPr>
          <w:rFonts w:ascii="Arial" w:hAnsi="Arial" w:cs="Arial"/>
          <w:sz w:val="22"/>
          <w:szCs w:val="22"/>
        </w:rPr>
        <w:tab/>
        <w:t>principi etici nell’erogazione delle prestazioni</w:t>
      </w:r>
    </w:p>
    <w:p w14:paraId="47AA27CF" w14:textId="77777777" w:rsidR="00C22436" w:rsidRPr="00C22436" w:rsidRDefault="00C22436" w:rsidP="0036725F">
      <w:pPr>
        <w:pStyle w:val="Paragrafoelenco"/>
        <w:numPr>
          <w:ilvl w:val="0"/>
          <w:numId w:val="10"/>
        </w:numPr>
        <w:jc w:val="both"/>
        <w:rPr>
          <w:rFonts w:ascii="Arial" w:hAnsi="Arial" w:cs="Arial"/>
          <w:sz w:val="22"/>
          <w:szCs w:val="22"/>
        </w:rPr>
      </w:pPr>
      <w:r w:rsidRPr="00C22436">
        <w:rPr>
          <w:rFonts w:ascii="Arial" w:hAnsi="Arial" w:cs="Arial"/>
          <w:sz w:val="22"/>
          <w:szCs w:val="22"/>
        </w:rPr>
        <w:t>5.12.5</w:t>
      </w:r>
      <w:r w:rsidRPr="00C22436">
        <w:rPr>
          <w:rFonts w:ascii="Arial" w:hAnsi="Arial" w:cs="Arial"/>
          <w:sz w:val="22"/>
          <w:szCs w:val="22"/>
        </w:rPr>
        <w:tab/>
        <w:t>gestione dei rapporti con la concorrenza</w:t>
      </w:r>
    </w:p>
    <w:p w14:paraId="718A719E" w14:textId="77777777" w:rsidR="00C22436" w:rsidRPr="00277D90" w:rsidRDefault="00C22436" w:rsidP="00C22436">
      <w:pPr>
        <w:jc w:val="both"/>
        <w:rPr>
          <w:rFonts w:ascii="Arial" w:hAnsi="Arial" w:cs="Arial"/>
          <w:sz w:val="22"/>
          <w:szCs w:val="22"/>
        </w:rPr>
      </w:pPr>
    </w:p>
    <w:p w14:paraId="1AF71B17" w14:textId="77777777" w:rsidR="004070CD" w:rsidRDefault="004070CD" w:rsidP="00C22436">
      <w:pPr>
        <w:jc w:val="both"/>
        <w:rPr>
          <w:rFonts w:ascii="Arial" w:hAnsi="Arial"/>
          <w:b/>
          <w:color w:val="000000"/>
          <w:sz w:val="20"/>
          <w:szCs w:val="20"/>
        </w:rPr>
      </w:pPr>
    </w:p>
    <w:p w14:paraId="464663ED" w14:textId="77777777" w:rsidR="004070CD" w:rsidRDefault="004070CD" w:rsidP="00547FF6">
      <w:pPr>
        <w:rPr>
          <w:sz w:val="20"/>
          <w:szCs w:val="20"/>
        </w:rPr>
      </w:pPr>
      <w:r>
        <w:rPr>
          <w:sz w:val="20"/>
          <w:szCs w:val="20"/>
        </w:rPr>
        <w:br w:type="page"/>
      </w:r>
    </w:p>
    <w:p w14:paraId="15746127" w14:textId="77777777" w:rsidR="004070CD" w:rsidRPr="000B2943" w:rsidRDefault="004070CD" w:rsidP="00547FF6">
      <w:pPr>
        <w:rPr>
          <w:sz w:val="20"/>
          <w:szCs w:val="20"/>
        </w:rPr>
      </w:pPr>
    </w:p>
    <w:p w14:paraId="2CBFD7C8" w14:textId="77777777" w:rsidR="004070CD" w:rsidRPr="00C5307F" w:rsidRDefault="004070CD" w:rsidP="00547FF6">
      <w:pPr>
        <w:ind w:left="360"/>
        <w:jc w:val="both"/>
        <w:rPr>
          <w:rFonts w:ascii="Arial" w:hAnsi="Arial"/>
          <w:b/>
          <w:color w:val="000000"/>
          <w:sz w:val="28"/>
          <w:szCs w:val="28"/>
        </w:rPr>
      </w:pPr>
      <w:r w:rsidRPr="00C5307F">
        <w:rPr>
          <w:rFonts w:ascii="Arial" w:hAnsi="Arial"/>
          <w:b/>
          <w:color w:val="000000"/>
          <w:sz w:val="28"/>
          <w:szCs w:val="28"/>
        </w:rPr>
        <w:t>D - Gestione delle Risorse Umane</w:t>
      </w:r>
    </w:p>
    <w:p w14:paraId="56C5D97D" w14:textId="77777777" w:rsidR="004070CD" w:rsidRPr="000B2943" w:rsidRDefault="004070CD" w:rsidP="00547FF6">
      <w:pPr>
        <w:ind w:left="360"/>
        <w:jc w:val="both"/>
        <w:rPr>
          <w:rFonts w:ascii="Arial" w:hAnsi="Arial"/>
          <w:b/>
          <w:color w:val="000000"/>
          <w:sz w:val="20"/>
          <w:szCs w:val="20"/>
        </w:rPr>
      </w:pPr>
    </w:p>
    <w:p w14:paraId="7F357556" w14:textId="52B55469" w:rsidR="004070CD" w:rsidRPr="006B5FA4" w:rsidRDefault="004070CD" w:rsidP="005F2D79">
      <w:pPr>
        <w:pStyle w:val="Titolo2"/>
        <w:ind w:left="1980"/>
        <w:jc w:val="left"/>
        <w:rPr>
          <w:rFonts w:ascii="Arial" w:hAnsi="Arial"/>
          <w:b/>
          <w:color w:val="000000"/>
          <w:sz w:val="22"/>
          <w:szCs w:val="22"/>
        </w:rPr>
      </w:pPr>
      <w:bookmarkStart w:id="14" w:name="_Toc3394042"/>
      <w:r w:rsidRPr="006B5FA4">
        <w:rPr>
          <w:rFonts w:ascii="Arial" w:hAnsi="Arial"/>
          <w:b/>
          <w:color w:val="000000"/>
          <w:sz w:val="22"/>
          <w:szCs w:val="22"/>
        </w:rPr>
        <w:t>P11:</w:t>
      </w:r>
      <w:r w:rsidRPr="005F2D79">
        <w:rPr>
          <w:rFonts w:ascii="Arial" w:hAnsi="Arial"/>
          <w:b/>
          <w:color w:val="000000"/>
          <w:sz w:val="22"/>
          <w:szCs w:val="22"/>
        </w:rPr>
        <w:t xml:space="preserve"> Gestione delle assunzioni e dei passaggi di carriera</w:t>
      </w:r>
      <w:bookmarkEnd w:id="14"/>
    </w:p>
    <w:p w14:paraId="40E357C8" w14:textId="619AA3E4" w:rsidR="004070CD" w:rsidRDefault="00C22436" w:rsidP="00C22436">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C22436" w:rsidRPr="00C22436" w14:paraId="6317F4CE" w14:textId="77777777" w:rsidTr="00C2243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2500" w:type="pct"/>
            <w:hideMark/>
          </w:tcPr>
          <w:p w14:paraId="7C024316" w14:textId="77777777" w:rsidR="00C22436" w:rsidRPr="00C22436" w:rsidRDefault="00C22436" w:rsidP="00C5621C">
            <w:pPr>
              <w:spacing w:line="276" w:lineRule="auto"/>
              <w:jc w:val="center"/>
              <w:rPr>
                <w:rFonts w:ascii="Arial" w:hAnsi="Arial" w:cs="Arial"/>
                <w:bCs w:val="0"/>
                <w:sz w:val="22"/>
                <w:szCs w:val="22"/>
              </w:rPr>
            </w:pPr>
            <w:r w:rsidRPr="00C22436">
              <w:rPr>
                <w:rFonts w:ascii="Arial" w:hAnsi="Arial" w:cs="Arial"/>
                <w:bCs w:val="0"/>
                <w:sz w:val="22"/>
                <w:szCs w:val="22"/>
              </w:rPr>
              <w:t>RISCHIO DI REATO PRESUPPOSTO</w:t>
            </w:r>
          </w:p>
        </w:tc>
        <w:tc>
          <w:tcPr>
            <w:tcW w:w="2500" w:type="pct"/>
            <w:hideMark/>
          </w:tcPr>
          <w:p w14:paraId="7DD4ADAE" w14:textId="77777777" w:rsidR="00C22436" w:rsidRPr="00C22436" w:rsidRDefault="00C22436"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C22436">
              <w:rPr>
                <w:rFonts w:ascii="Arial" w:hAnsi="Arial" w:cs="Arial"/>
                <w:bCs w:val="0"/>
                <w:sz w:val="22"/>
                <w:szCs w:val="22"/>
              </w:rPr>
              <w:t xml:space="preserve">COMPORTAMENTI E STRUMENTI PER LA COMMISSIONE DEL REATO </w:t>
            </w:r>
          </w:p>
        </w:tc>
      </w:tr>
      <w:tr w:rsidR="00C22436" w14:paraId="295F2A46" w14:textId="77777777" w:rsidTr="00C224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291761C6" w14:textId="77777777" w:rsidR="00C22436" w:rsidRDefault="00C22436" w:rsidP="00C5621C">
            <w:pPr>
              <w:spacing w:line="276" w:lineRule="auto"/>
              <w:rPr>
                <w:rFonts w:ascii="Arial" w:hAnsi="Arial" w:cs="Arial"/>
                <w:sz w:val="20"/>
                <w:szCs w:val="20"/>
              </w:rPr>
            </w:pPr>
            <w:r>
              <w:rPr>
                <w:rFonts w:ascii="Arial" w:hAnsi="Arial" w:cs="Arial"/>
                <w:sz w:val="20"/>
                <w:szCs w:val="20"/>
              </w:rPr>
              <w:t xml:space="preserve">L.190/2012 Corruzione </w:t>
            </w:r>
          </w:p>
        </w:tc>
        <w:tc>
          <w:tcPr>
            <w:tcW w:w="2500" w:type="pct"/>
            <w:hideMark/>
          </w:tcPr>
          <w:p w14:paraId="010EA1BB" w14:textId="77777777" w:rsidR="00C22436" w:rsidRDefault="00C22436"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La selezione di personale, qualora non gestita correttamente e qualora non siano previsti principi corretti e sufficiente controlli, anche in termini di definizione delle modalità di gestione delle prove iniziali, può lasciare spazio a comportamenti scorretti a danno dell'ente, quali episodi corruttivi volti ad inserire nell'organizzazione un candidato piuttosto che un altro. </w:t>
            </w:r>
            <w:r>
              <w:rPr>
                <w:rFonts w:ascii="Arial" w:hAnsi="Arial" w:cs="Arial"/>
                <w:sz w:val="20"/>
                <w:szCs w:val="20"/>
              </w:rPr>
              <w:br/>
              <w:t>I dipendenti che collaborano nei vari settori interessati dalla selezione potrebbero a loro volta divulgare all'esterno le prove d'esame dietro compenso o promessa di compenso.</w:t>
            </w:r>
          </w:p>
        </w:tc>
      </w:tr>
      <w:tr w:rsidR="00C22436" w14:paraId="3784CEFD" w14:textId="77777777" w:rsidTr="00C22436">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42E580C5" w14:textId="77777777" w:rsidR="00C22436" w:rsidRDefault="00C22436" w:rsidP="00C5621C">
            <w:pPr>
              <w:spacing w:line="276" w:lineRule="auto"/>
              <w:rPr>
                <w:rFonts w:ascii="Arial" w:hAnsi="Arial" w:cs="Arial"/>
                <w:sz w:val="20"/>
                <w:szCs w:val="20"/>
              </w:rPr>
            </w:pPr>
            <w:r>
              <w:rPr>
                <w:rFonts w:ascii="Arial" w:hAnsi="Arial" w:cs="Arial"/>
                <w:sz w:val="20"/>
                <w:szCs w:val="20"/>
              </w:rPr>
              <w:t>"25 (Reati commessi nei rapporti con la Pubblica Amministrazione)</w:t>
            </w:r>
            <w:r>
              <w:rPr>
                <w:rFonts w:ascii="Arial" w:hAnsi="Arial" w:cs="Arial"/>
                <w:sz w:val="20"/>
                <w:szCs w:val="20"/>
              </w:rPr>
              <w:br/>
              <w:t>Corruzione per un atto d’ufficio (art. 318 c.p.);</w:t>
            </w:r>
            <w:r>
              <w:rPr>
                <w:rFonts w:ascii="Arial" w:hAnsi="Arial" w:cs="Arial"/>
                <w:sz w:val="20"/>
                <w:szCs w:val="20"/>
              </w:rPr>
              <w:br/>
              <w:t>Pene per il corruttore (art. 321 c.p.);</w:t>
            </w:r>
            <w:r>
              <w:rPr>
                <w:rFonts w:ascii="Arial" w:hAnsi="Arial" w:cs="Arial"/>
                <w:sz w:val="20"/>
                <w:szCs w:val="20"/>
              </w:rPr>
              <w:br/>
              <w:t>Corruzione per un atto contrario ai doveri di ufficio (art. 319 c.p.);</w:t>
            </w:r>
            <w:r>
              <w:rPr>
                <w:rFonts w:ascii="Arial" w:hAnsi="Arial" w:cs="Arial"/>
                <w:sz w:val="20"/>
                <w:szCs w:val="20"/>
              </w:rPr>
              <w:br/>
              <w:t>Circostanze aggravanti (art. 319-bis c.p.);</w:t>
            </w:r>
            <w:r>
              <w:rPr>
                <w:rFonts w:ascii="Arial" w:hAnsi="Arial" w:cs="Arial"/>
                <w:sz w:val="20"/>
                <w:szCs w:val="20"/>
              </w:rPr>
              <w:br/>
              <w:t>Corruzione in atti giudiziari (art. 319-ter c.p.);</w:t>
            </w:r>
            <w:r>
              <w:rPr>
                <w:rFonts w:ascii="Arial" w:hAnsi="Arial" w:cs="Arial"/>
                <w:sz w:val="20"/>
                <w:szCs w:val="20"/>
              </w:rPr>
              <w:br/>
              <w:t xml:space="preserve">Induzione indebita a dare o promettere </w:t>
            </w:r>
            <w:proofErr w:type="spellStart"/>
            <w:r>
              <w:rPr>
                <w:rFonts w:ascii="Arial" w:hAnsi="Arial" w:cs="Arial"/>
                <w:sz w:val="20"/>
                <w:szCs w:val="20"/>
              </w:rPr>
              <w:t>utilita</w:t>
            </w:r>
            <w:proofErr w:type="spellEnd"/>
            <w:r>
              <w:rPr>
                <w:rFonts w:ascii="Arial" w:hAnsi="Arial" w:cs="Arial"/>
                <w:sz w:val="20"/>
                <w:szCs w:val="20"/>
              </w:rPr>
              <w:t>̀ (art. 319-quater c.p.)</w:t>
            </w:r>
            <w:r>
              <w:rPr>
                <w:rFonts w:ascii="Arial" w:hAnsi="Arial" w:cs="Arial"/>
                <w:sz w:val="20"/>
                <w:szCs w:val="20"/>
              </w:rPr>
              <w:br/>
              <w:t>Istigazione alla corruzione (art. 322 c.p.);</w:t>
            </w:r>
            <w:r>
              <w:rPr>
                <w:rFonts w:ascii="Arial" w:hAnsi="Arial" w:cs="Arial"/>
                <w:sz w:val="20"/>
                <w:szCs w:val="20"/>
              </w:rPr>
              <w:br/>
              <w:t>Concussione (art. 317 c.p.)."</w:t>
            </w:r>
          </w:p>
        </w:tc>
        <w:tc>
          <w:tcPr>
            <w:tcW w:w="2500" w:type="pct"/>
            <w:hideMark/>
          </w:tcPr>
          <w:p w14:paraId="7989D387" w14:textId="77777777" w:rsidR="00C22436" w:rsidRDefault="00C22436"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La selezione di personale, qualora non gestita correttamente e qualora non siano previsti principi corretti e sufficiente controlli, anche in termini di definizione delle modalità di gestione delle prove iniziali, può lasciare spazio a comportamenti scorretti a vantaggio dell'ente, come nel caso in cui si agevoli l'assunzione di un candidato legato a pubblici funzionari. </w:t>
            </w:r>
            <w:r>
              <w:rPr>
                <w:rFonts w:ascii="Arial" w:hAnsi="Arial" w:cs="Arial"/>
                <w:sz w:val="20"/>
                <w:szCs w:val="20"/>
              </w:rPr>
              <w:br/>
              <w:t xml:space="preserve">L'ente si potrebbe rendere complice di concussione qualora acconsenta a facilitare la partecipazione ad un bando di selezione da parte di un candidato legato ad un pubblico funzionario, su pressione di quest'ultimo, per ottenere vantaggi. </w:t>
            </w:r>
          </w:p>
        </w:tc>
      </w:tr>
      <w:tr w:rsidR="00C22436" w14:paraId="37642EA7" w14:textId="77777777" w:rsidTr="00C224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7D059DF1" w14:textId="77777777" w:rsidR="00C22436" w:rsidRDefault="00C22436" w:rsidP="00C5621C">
            <w:pPr>
              <w:spacing w:line="276" w:lineRule="auto"/>
              <w:rPr>
                <w:rFonts w:ascii="Arial" w:hAnsi="Arial" w:cs="Arial"/>
                <w:sz w:val="20"/>
                <w:szCs w:val="20"/>
              </w:rPr>
            </w:pPr>
            <w:r>
              <w:rPr>
                <w:rFonts w:ascii="Arial" w:hAnsi="Arial" w:cs="Arial"/>
                <w:sz w:val="20"/>
                <w:szCs w:val="20"/>
              </w:rPr>
              <w:t xml:space="preserve">25  </w:t>
            </w:r>
            <w:proofErr w:type="spellStart"/>
            <w:r>
              <w:rPr>
                <w:rFonts w:ascii="Arial" w:hAnsi="Arial" w:cs="Arial"/>
                <w:sz w:val="20"/>
                <w:szCs w:val="20"/>
              </w:rPr>
              <w:t>duodecies</w:t>
            </w:r>
            <w:proofErr w:type="spellEnd"/>
            <w:r>
              <w:rPr>
                <w:rFonts w:ascii="Arial" w:hAnsi="Arial" w:cs="Arial"/>
                <w:sz w:val="20"/>
                <w:szCs w:val="20"/>
              </w:rPr>
              <w:t xml:space="preserve">  (Impiego  di  cittadini  di  paesi terzi  il  cui soggiorno è irregolare) - [Articolo introdotto dal d.lgs. n. 109 del 16 luglio 2012,</w:t>
            </w:r>
            <w:r>
              <w:rPr>
                <w:rFonts w:ascii="Arial" w:hAnsi="Arial" w:cs="Arial"/>
                <w:sz w:val="20"/>
                <w:szCs w:val="20"/>
              </w:rPr>
              <w:br/>
              <w:t xml:space="preserve">commi   1-bis, 1-ter e 1-quater aggiunti dal d. </w:t>
            </w:r>
            <w:proofErr w:type="spellStart"/>
            <w:r>
              <w:rPr>
                <w:rFonts w:ascii="Arial" w:hAnsi="Arial" w:cs="Arial"/>
                <w:sz w:val="20"/>
                <w:szCs w:val="20"/>
              </w:rPr>
              <w:t>lgs</w:t>
            </w:r>
            <w:proofErr w:type="spellEnd"/>
            <w:r>
              <w:rPr>
                <w:rFonts w:ascii="Arial" w:hAnsi="Arial" w:cs="Arial"/>
                <w:sz w:val="20"/>
                <w:szCs w:val="20"/>
              </w:rPr>
              <w:t>. 17 ottobre 2017, n. 161, in vigore dal 19/11/2017]</w:t>
            </w:r>
          </w:p>
        </w:tc>
        <w:tc>
          <w:tcPr>
            <w:tcW w:w="2500" w:type="pct"/>
            <w:hideMark/>
          </w:tcPr>
          <w:p w14:paraId="5B89252E" w14:textId="77777777" w:rsidR="00C22436" w:rsidRDefault="00C22436"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È importante che sia attivo un controllo sul possesso da parte del lavoratore straniero del permesso di soggiorno per lavoro valido o della cittadinanza italiana. Infatti, il datore di lavoro non può impiegare lavoratori stranieri del tutto privi di permesso di soggiorno o con un permesso revocato o scaduto, del quale non sia stata presentata domanda di rinnovo documentata dalla relativa ricevuta postale.</w:t>
            </w:r>
            <w:r>
              <w:rPr>
                <w:rFonts w:ascii="Arial" w:hAnsi="Arial" w:cs="Arial"/>
                <w:sz w:val="20"/>
                <w:szCs w:val="20"/>
              </w:rPr>
              <w:br/>
              <w:t xml:space="preserve">Non è legale nemmeno l’impiego di uno straniero in Italia per motivi di turismo, anche se regolarmente </w:t>
            </w:r>
            <w:r>
              <w:rPr>
                <w:rFonts w:ascii="Arial" w:hAnsi="Arial" w:cs="Arial"/>
                <w:sz w:val="20"/>
                <w:szCs w:val="20"/>
              </w:rPr>
              <w:lastRenderedPageBreak/>
              <w:t xml:space="preserve">munito della prescritta dichiarazione di presenza. </w:t>
            </w:r>
            <w:r>
              <w:rPr>
                <w:rFonts w:ascii="Arial" w:hAnsi="Arial" w:cs="Arial"/>
                <w:sz w:val="20"/>
                <w:szCs w:val="20"/>
              </w:rPr>
              <w:br/>
              <w:t xml:space="preserve">Una mancanza di controllo relativamente a questi aspetti potrebbe comportare l'imputazione dell'ente nel caso in cui, ad un accertamento, emergano irregolarità. Il rischio emerge innanzitutto in fase di selezione ed assunzione. </w:t>
            </w:r>
          </w:p>
        </w:tc>
      </w:tr>
      <w:tr w:rsidR="00C22436" w14:paraId="55EB8EEB" w14:textId="77777777" w:rsidTr="00C22436">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195E8773" w14:textId="77777777" w:rsidR="00C22436" w:rsidRDefault="00C22436" w:rsidP="00C5621C">
            <w:pPr>
              <w:spacing w:line="276" w:lineRule="auto"/>
              <w:rPr>
                <w:rFonts w:ascii="Arial" w:hAnsi="Arial" w:cs="Arial"/>
                <w:sz w:val="20"/>
                <w:szCs w:val="20"/>
              </w:rPr>
            </w:pPr>
            <w:r>
              <w:rPr>
                <w:rFonts w:ascii="Arial" w:hAnsi="Arial" w:cs="Arial"/>
                <w:sz w:val="20"/>
                <w:szCs w:val="20"/>
              </w:rPr>
              <w:lastRenderedPageBreak/>
              <w:t xml:space="preserve">24 (Reati commessi nei rapporti con la Pubblica Amministrazione) (Malversazione a danno dello Stato o di altro ente pubblico) c.p.316 bis </w:t>
            </w:r>
          </w:p>
        </w:tc>
        <w:tc>
          <w:tcPr>
            <w:tcW w:w="2500" w:type="pct"/>
            <w:hideMark/>
          </w:tcPr>
          <w:p w14:paraId="5A7F04E4" w14:textId="77777777" w:rsidR="00C22436" w:rsidRDefault="00C22436"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L'ente potrebbe incorrere nel reato di malversazione in caso di illecito ricorso alla formazione finanziata, laddove sussistano i presupposti per percepire finanziamenti, sovvenzioni e contributi per la formazione concessi da soggetti pubblici nazionali ed esteri.</w:t>
            </w:r>
            <w:r>
              <w:rPr>
                <w:rFonts w:ascii="Arial" w:hAnsi="Arial" w:cs="Arial"/>
                <w:sz w:val="20"/>
                <w:szCs w:val="20"/>
              </w:rPr>
              <w:br/>
              <w:t xml:space="preserve">Il reato è ipotizzabile pertanto, nell’ambito del processo Risorse Umane, con particolare riferimento alle </w:t>
            </w:r>
            <w:proofErr w:type="spellStart"/>
            <w:r>
              <w:rPr>
                <w:rFonts w:ascii="Arial" w:hAnsi="Arial" w:cs="Arial"/>
                <w:sz w:val="20"/>
                <w:szCs w:val="20"/>
              </w:rPr>
              <w:t>attivita</w:t>
            </w:r>
            <w:proofErr w:type="spellEnd"/>
            <w:r>
              <w:rPr>
                <w:rFonts w:ascii="Arial" w:hAnsi="Arial" w:cs="Arial"/>
                <w:sz w:val="20"/>
                <w:szCs w:val="20"/>
              </w:rPr>
              <w:t xml:space="preserve">̀ gestite dal responsabile, nel nostro caso il Presidente del C.d.A., in relazione al proprio ruolo di responsabile della complessiva gestione della formazione interna, e nello specifico con riferimento alle </w:t>
            </w:r>
            <w:proofErr w:type="spellStart"/>
            <w:r>
              <w:rPr>
                <w:rFonts w:ascii="Arial" w:hAnsi="Arial" w:cs="Arial"/>
                <w:sz w:val="20"/>
                <w:szCs w:val="20"/>
              </w:rPr>
              <w:t>attivita</w:t>
            </w:r>
            <w:proofErr w:type="spellEnd"/>
            <w:r>
              <w:rPr>
                <w:rFonts w:ascii="Arial" w:hAnsi="Arial" w:cs="Arial"/>
                <w:sz w:val="20"/>
                <w:szCs w:val="20"/>
              </w:rPr>
              <w:t>̀ di:</w:t>
            </w:r>
            <w:r>
              <w:rPr>
                <w:rFonts w:ascii="Arial" w:hAnsi="Arial" w:cs="Arial"/>
                <w:sz w:val="20"/>
                <w:szCs w:val="20"/>
              </w:rPr>
              <w:br/>
              <w:t>- individuazione delle iniziative finanziabili;</w:t>
            </w:r>
            <w:r>
              <w:rPr>
                <w:rFonts w:ascii="Arial" w:hAnsi="Arial" w:cs="Arial"/>
                <w:sz w:val="20"/>
                <w:szCs w:val="20"/>
              </w:rPr>
              <w:br/>
              <w:t>- attuazione dei progetti finanziati, provvedendo alla gestione dell’</w:t>
            </w:r>
            <w:proofErr w:type="spellStart"/>
            <w:r>
              <w:rPr>
                <w:rFonts w:ascii="Arial" w:hAnsi="Arial" w:cs="Arial"/>
                <w:sz w:val="20"/>
                <w:szCs w:val="20"/>
              </w:rPr>
              <w:t>operativita</w:t>
            </w:r>
            <w:proofErr w:type="spellEnd"/>
            <w:r>
              <w:rPr>
                <w:rFonts w:ascii="Arial" w:hAnsi="Arial" w:cs="Arial"/>
                <w:sz w:val="20"/>
                <w:szCs w:val="20"/>
              </w:rPr>
              <w:t>̀ e delle risorse</w:t>
            </w:r>
            <w:r>
              <w:rPr>
                <w:rFonts w:ascii="Arial" w:hAnsi="Arial" w:cs="Arial"/>
                <w:sz w:val="20"/>
                <w:szCs w:val="20"/>
              </w:rPr>
              <w:br/>
              <w:t>necessarie;</w:t>
            </w:r>
            <w:r>
              <w:rPr>
                <w:rFonts w:ascii="Arial" w:hAnsi="Arial" w:cs="Arial"/>
                <w:sz w:val="20"/>
                <w:szCs w:val="20"/>
              </w:rPr>
              <w:br/>
              <w:t>- presidio alla rendicontazione dei costi.</w:t>
            </w:r>
          </w:p>
        </w:tc>
      </w:tr>
      <w:tr w:rsidR="00C22436" w14:paraId="46863B29" w14:textId="77777777" w:rsidTr="00C224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48D6C362" w14:textId="77777777" w:rsidR="00C22436" w:rsidRDefault="00C22436" w:rsidP="00C5621C">
            <w:pPr>
              <w:spacing w:line="276" w:lineRule="auto"/>
              <w:rPr>
                <w:rFonts w:ascii="Arial" w:hAnsi="Arial" w:cs="Arial"/>
                <w:sz w:val="20"/>
                <w:szCs w:val="20"/>
              </w:rPr>
            </w:pPr>
            <w:r>
              <w:rPr>
                <w:rFonts w:ascii="Arial" w:hAnsi="Arial" w:cs="Arial"/>
                <w:sz w:val="20"/>
                <w:szCs w:val="20"/>
              </w:rPr>
              <w:t>24 (Reati commessi nei rapporti con la Pubblica Amministrazione) (Truffa in danno dello Stato o di altro ente pubblico o delle Comunità europee) c.p. 640 c. 2</w:t>
            </w:r>
          </w:p>
        </w:tc>
        <w:tc>
          <w:tcPr>
            <w:tcW w:w="2500" w:type="pct"/>
            <w:hideMark/>
          </w:tcPr>
          <w:p w14:paraId="721263A9" w14:textId="77777777" w:rsidR="00C22436" w:rsidRDefault="00C22436"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L'ente potrebbe incorrere nel reato di truffa nei confronti dello stato in caso di illecito ricorso alla formazione finanziata, laddove si acquisiscano fondi interprofessionali per il finanziamento della formazione, ad esempio con il ricorso di </w:t>
            </w:r>
            <w:proofErr w:type="spellStart"/>
            <w:r>
              <w:rPr>
                <w:rFonts w:ascii="Arial" w:hAnsi="Arial" w:cs="Arial"/>
                <w:sz w:val="20"/>
                <w:szCs w:val="20"/>
              </w:rPr>
              <w:t>Fondimpresa</w:t>
            </w:r>
            <w:proofErr w:type="spellEnd"/>
            <w:r>
              <w:rPr>
                <w:rFonts w:ascii="Arial" w:hAnsi="Arial" w:cs="Arial"/>
                <w:sz w:val="20"/>
                <w:szCs w:val="20"/>
              </w:rPr>
              <w:t xml:space="preserve">, Conto di Sistema. </w:t>
            </w:r>
            <w:r>
              <w:rPr>
                <w:rFonts w:ascii="Arial" w:hAnsi="Arial" w:cs="Arial"/>
                <w:sz w:val="20"/>
                <w:szCs w:val="20"/>
              </w:rPr>
              <w:br/>
              <w:t xml:space="preserve">Il reato è ipotizzabile pertanto, nell’ambito del processo Risorse Umane, con particolare riferimento alle </w:t>
            </w:r>
            <w:proofErr w:type="spellStart"/>
            <w:r>
              <w:rPr>
                <w:rFonts w:ascii="Arial" w:hAnsi="Arial" w:cs="Arial"/>
                <w:sz w:val="20"/>
                <w:szCs w:val="20"/>
              </w:rPr>
              <w:t>attivita</w:t>
            </w:r>
            <w:proofErr w:type="spellEnd"/>
            <w:r>
              <w:rPr>
                <w:rFonts w:ascii="Arial" w:hAnsi="Arial" w:cs="Arial"/>
                <w:sz w:val="20"/>
                <w:szCs w:val="20"/>
              </w:rPr>
              <w:t xml:space="preserve">̀ gestite dal Presidente del C.d.A., in relazione al proprio ruolo di responsabile della formazione delle risorse umane. In particolare, egli è responsabile della: </w:t>
            </w:r>
            <w:r>
              <w:rPr>
                <w:rFonts w:ascii="Arial" w:hAnsi="Arial" w:cs="Arial"/>
                <w:sz w:val="20"/>
                <w:szCs w:val="20"/>
              </w:rPr>
              <w:br/>
              <w:t>- individuazione delle iniziative finanziabili;</w:t>
            </w:r>
            <w:r>
              <w:rPr>
                <w:rFonts w:ascii="Arial" w:hAnsi="Arial" w:cs="Arial"/>
                <w:sz w:val="20"/>
                <w:szCs w:val="20"/>
              </w:rPr>
              <w:br/>
              <w:t>- individuazione delle docenze;</w:t>
            </w:r>
            <w:r>
              <w:rPr>
                <w:rFonts w:ascii="Arial" w:hAnsi="Arial" w:cs="Arial"/>
                <w:sz w:val="20"/>
                <w:szCs w:val="20"/>
              </w:rPr>
              <w:br/>
              <w:t>- presidio alla rendicontazione dei costi.</w:t>
            </w:r>
            <w:r>
              <w:rPr>
                <w:rFonts w:ascii="Arial" w:hAnsi="Arial" w:cs="Arial"/>
                <w:sz w:val="20"/>
                <w:szCs w:val="20"/>
              </w:rPr>
              <w:br/>
              <w:t xml:space="preserve">Il docente proposto dall'azienda ed incaricato direttamente dall'ente gestore del fondo, potrebbe effettivamente non effettuare la docenza ma erogare, a fronte del compenso, consulenza o altre prestazioni. L'organizzazione deve assicurarsi dello svolgimento corretto del servizio. </w:t>
            </w:r>
          </w:p>
        </w:tc>
      </w:tr>
    </w:tbl>
    <w:p w14:paraId="048E5E37" w14:textId="77777777" w:rsidR="00C22436" w:rsidRDefault="00C22436" w:rsidP="00C22436">
      <w:pPr>
        <w:rPr>
          <w:rFonts w:ascii="Arial" w:hAnsi="Arial" w:cs="Arial"/>
          <w:sz w:val="20"/>
          <w:szCs w:val="20"/>
        </w:rPr>
      </w:pPr>
    </w:p>
    <w:p w14:paraId="7017E801" w14:textId="5BF054BB" w:rsidR="00C22436" w:rsidRPr="00C22436" w:rsidRDefault="00C22436" w:rsidP="00C22436">
      <w:pPr>
        <w:jc w:val="both"/>
        <w:rPr>
          <w:rFonts w:ascii="Arial" w:hAnsi="Arial" w:cs="Arial"/>
          <w:b/>
          <w:sz w:val="22"/>
          <w:szCs w:val="22"/>
        </w:rPr>
      </w:pPr>
      <w:r>
        <w:rPr>
          <w:rFonts w:ascii="Arial" w:hAnsi="Arial" w:cs="Arial"/>
          <w:b/>
          <w:sz w:val="22"/>
          <w:szCs w:val="22"/>
        </w:rPr>
        <w:lastRenderedPageBreak/>
        <w:t>Descrizione del processo e delle modalità operative</w:t>
      </w:r>
    </w:p>
    <w:tbl>
      <w:tblPr>
        <w:tblStyle w:val="Grigliatabella"/>
        <w:tblW w:w="5000" w:type="pct"/>
        <w:tblLook w:val="04A0" w:firstRow="1" w:lastRow="0" w:firstColumn="1" w:lastColumn="0" w:noHBand="0" w:noVBand="1"/>
      </w:tblPr>
      <w:tblGrid>
        <w:gridCol w:w="3027"/>
        <w:gridCol w:w="1868"/>
        <w:gridCol w:w="1673"/>
        <w:gridCol w:w="3004"/>
      </w:tblGrid>
      <w:tr w:rsidR="004070CD" w14:paraId="2190C37F" w14:textId="77777777" w:rsidTr="004070CD">
        <w:trPr>
          <w:trHeight w:val="850"/>
          <w:tblHeader/>
        </w:trPr>
        <w:tc>
          <w:tcPr>
            <w:tcW w:w="1581" w:type="pct"/>
            <w:hideMark/>
          </w:tcPr>
          <w:p w14:paraId="6CAB7117"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976" w:type="pct"/>
            <w:hideMark/>
          </w:tcPr>
          <w:p w14:paraId="081E6C9B"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SOGGETTI</w:t>
            </w:r>
          </w:p>
          <w:p w14:paraId="1239237E"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ATTIVI </w:t>
            </w:r>
          </w:p>
        </w:tc>
        <w:tc>
          <w:tcPr>
            <w:tcW w:w="874" w:type="pct"/>
            <w:hideMark/>
          </w:tcPr>
          <w:p w14:paraId="3513608E"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569" w:type="pct"/>
            <w:hideMark/>
          </w:tcPr>
          <w:p w14:paraId="436C01E0"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29C927AD" w14:textId="77777777" w:rsidTr="004070CD">
        <w:trPr>
          <w:trHeight w:val="284"/>
        </w:trPr>
        <w:tc>
          <w:tcPr>
            <w:tcW w:w="1581" w:type="pct"/>
            <w:hideMark/>
          </w:tcPr>
          <w:p w14:paraId="49A89FC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La ricerca e selezione viene effettuata seguendo i criteri dettati dai diagrammi di flusso 03 e 04 del sistema di gestione in modo generale e da un "Regolamento per la selezione, l’assunzione di personale e la gestione del rapporto di lavoro" in modo specifico. </w:t>
            </w:r>
          </w:p>
        </w:tc>
        <w:tc>
          <w:tcPr>
            <w:tcW w:w="976" w:type="pct"/>
            <w:hideMark/>
          </w:tcPr>
          <w:p w14:paraId="65074BF2" w14:textId="77777777" w:rsidR="004070CD" w:rsidRDefault="004070CD" w:rsidP="00547FF6">
            <w:pPr>
              <w:spacing w:line="276" w:lineRule="auto"/>
              <w:rPr>
                <w:rFonts w:ascii="Arial" w:hAnsi="Arial" w:cs="Arial"/>
                <w:sz w:val="20"/>
                <w:szCs w:val="20"/>
              </w:rPr>
            </w:pPr>
            <w:r w:rsidRPr="00E9575E">
              <w:rPr>
                <w:rFonts w:ascii="Arial" w:hAnsi="Arial" w:cs="Arial"/>
                <w:b/>
                <w:sz w:val="20"/>
                <w:szCs w:val="20"/>
              </w:rPr>
              <w:t>Responsabile</w:t>
            </w:r>
            <w:r>
              <w:rPr>
                <w:rFonts w:ascii="Arial" w:hAnsi="Arial" w:cs="Arial"/>
                <w:sz w:val="20"/>
                <w:szCs w:val="20"/>
              </w:rPr>
              <w:t xml:space="preserve">: </w:t>
            </w:r>
          </w:p>
          <w:p w14:paraId="63F95FE6" w14:textId="77777777" w:rsidR="004070CD" w:rsidRDefault="004070CD" w:rsidP="00547FF6">
            <w:pPr>
              <w:spacing w:line="276" w:lineRule="auto"/>
              <w:rPr>
                <w:rFonts w:ascii="Arial" w:hAnsi="Arial" w:cs="Arial"/>
                <w:sz w:val="20"/>
                <w:szCs w:val="20"/>
              </w:rPr>
            </w:pPr>
            <w:r>
              <w:rPr>
                <w:rFonts w:ascii="Arial" w:hAnsi="Arial" w:cs="Arial"/>
                <w:sz w:val="20"/>
                <w:szCs w:val="20"/>
              </w:rPr>
              <w:t>Presidente Consiglio di Amministrazione/ Consiglio di Amministrazione</w:t>
            </w:r>
          </w:p>
          <w:p w14:paraId="70E0E45A" w14:textId="77777777" w:rsidR="004070CD" w:rsidRDefault="004070CD" w:rsidP="00547FF6">
            <w:pPr>
              <w:spacing w:line="276" w:lineRule="auto"/>
              <w:rPr>
                <w:rFonts w:ascii="Arial" w:hAnsi="Arial" w:cs="Arial"/>
                <w:sz w:val="20"/>
                <w:szCs w:val="20"/>
              </w:rPr>
            </w:pPr>
          </w:p>
          <w:p w14:paraId="7EA53CD0" w14:textId="77777777" w:rsidR="004070CD" w:rsidRDefault="004070CD" w:rsidP="00547FF6">
            <w:pPr>
              <w:spacing w:line="276" w:lineRule="auto"/>
              <w:rPr>
                <w:rFonts w:ascii="Arial" w:hAnsi="Arial" w:cs="Arial"/>
                <w:sz w:val="20"/>
                <w:szCs w:val="20"/>
              </w:rPr>
            </w:pPr>
            <w:r w:rsidRPr="00E9575E">
              <w:rPr>
                <w:rFonts w:ascii="Arial" w:hAnsi="Arial" w:cs="Arial"/>
                <w:b/>
                <w:sz w:val="20"/>
                <w:szCs w:val="20"/>
              </w:rPr>
              <w:t>Collaboratori</w:t>
            </w:r>
            <w:r>
              <w:rPr>
                <w:rFonts w:ascii="Arial" w:hAnsi="Arial" w:cs="Arial"/>
                <w:sz w:val="20"/>
                <w:szCs w:val="20"/>
              </w:rPr>
              <w:t>:</w:t>
            </w:r>
          </w:p>
          <w:p w14:paraId="241AFBF6"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del Procedimento, Responsabile Tecnico.</w:t>
            </w:r>
          </w:p>
        </w:tc>
        <w:tc>
          <w:tcPr>
            <w:tcW w:w="874" w:type="pct"/>
            <w:hideMark/>
          </w:tcPr>
          <w:p w14:paraId="3A40E4B5" w14:textId="77777777" w:rsidR="004070CD" w:rsidRDefault="004070CD" w:rsidP="00547FF6">
            <w:pPr>
              <w:spacing w:line="276" w:lineRule="auto"/>
              <w:rPr>
                <w:rFonts w:ascii="Arial" w:hAnsi="Arial" w:cs="Arial"/>
                <w:sz w:val="20"/>
                <w:szCs w:val="20"/>
              </w:rPr>
            </w:pPr>
            <w:proofErr w:type="spellStart"/>
            <w:r>
              <w:rPr>
                <w:rFonts w:ascii="Arial" w:hAnsi="Arial" w:cs="Arial"/>
                <w:sz w:val="20"/>
                <w:szCs w:val="20"/>
              </w:rPr>
              <w:t>DiaFlu</w:t>
            </w:r>
            <w:proofErr w:type="spellEnd"/>
            <w:r>
              <w:rPr>
                <w:rFonts w:ascii="Arial" w:hAnsi="Arial" w:cs="Arial"/>
                <w:sz w:val="20"/>
                <w:szCs w:val="20"/>
              </w:rPr>
              <w:t xml:space="preserve"> 03 e </w:t>
            </w:r>
            <w:proofErr w:type="spellStart"/>
            <w:r>
              <w:rPr>
                <w:rFonts w:ascii="Arial" w:hAnsi="Arial" w:cs="Arial"/>
                <w:sz w:val="20"/>
                <w:szCs w:val="20"/>
              </w:rPr>
              <w:t>DiaFlu</w:t>
            </w:r>
            <w:proofErr w:type="spellEnd"/>
            <w:r>
              <w:rPr>
                <w:rFonts w:ascii="Arial" w:hAnsi="Arial" w:cs="Arial"/>
                <w:sz w:val="20"/>
                <w:szCs w:val="20"/>
              </w:rPr>
              <w:t xml:space="preserve"> 04. </w:t>
            </w:r>
            <w:r>
              <w:rPr>
                <w:rFonts w:ascii="Arial" w:hAnsi="Arial" w:cs="Arial"/>
                <w:sz w:val="20"/>
                <w:szCs w:val="20"/>
              </w:rPr>
              <w:br/>
              <w:t>Regolamento per la selezione, l’assunzione di personale e la gestione del rapporto di lavoro</w:t>
            </w:r>
          </w:p>
        </w:tc>
        <w:tc>
          <w:tcPr>
            <w:tcW w:w="1569" w:type="pct"/>
            <w:hideMark/>
          </w:tcPr>
          <w:p w14:paraId="6692D38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L'azienda è certificata UNI EN ISO 9001 per quanto riguarda il proprio sistema di gestione per la qualità che riguarda anche la gestione delle risorse umane e SA8000 per la "Responsabilità Sociale". In virtù di questo è sottoposta alle verifiche ispettive dell'ente di certificazione DNV (annuali o semestrali per SA8000) e a verifiche ispettive interne effettuate da consulenti o dal responsabile di sistema. </w:t>
            </w:r>
            <w:r>
              <w:rPr>
                <w:rFonts w:ascii="Arial" w:hAnsi="Arial" w:cs="Arial"/>
                <w:sz w:val="20"/>
                <w:szCs w:val="20"/>
              </w:rPr>
              <w:br/>
              <w:t xml:space="preserve">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w:t>
            </w:r>
            <w:r>
              <w:rPr>
                <w:rFonts w:ascii="Arial" w:hAnsi="Arial" w:cs="Arial"/>
                <w:sz w:val="20"/>
                <w:szCs w:val="20"/>
              </w:rPr>
              <w:br/>
              <w:t>Sono presenti un Sindaco Unico ed un Organismo di Vigilanza che controllano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per la </w:t>
            </w:r>
            <w:r>
              <w:rPr>
                <w:rFonts w:ascii="Arial" w:hAnsi="Arial" w:cs="Arial"/>
                <w:sz w:val="20"/>
                <w:szCs w:val="20"/>
              </w:rPr>
              <w:lastRenderedPageBreak/>
              <w:t xml:space="preserve">definizione di eventuali aumenti di organico. </w:t>
            </w:r>
          </w:p>
        </w:tc>
      </w:tr>
    </w:tbl>
    <w:p w14:paraId="3988C5F1" w14:textId="77777777" w:rsidR="004070CD" w:rsidRDefault="004070CD" w:rsidP="00547FF6">
      <w:pPr>
        <w:jc w:val="both"/>
        <w:rPr>
          <w:rFonts w:ascii="Arial" w:hAnsi="Arial"/>
          <w:b/>
          <w:color w:val="000000"/>
          <w:sz w:val="22"/>
          <w:szCs w:val="22"/>
        </w:rPr>
      </w:pPr>
    </w:p>
    <w:p w14:paraId="01BF3CFD" w14:textId="77777777" w:rsidR="00C22436" w:rsidRDefault="00C22436" w:rsidP="00C22436">
      <w:pPr>
        <w:jc w:val="both"/>
        <w:rPr>
          <w:rFonts w:ascii="Arial" w:hAnsi="Arial" w:cs="Arial"/>
          <w:b/>
          <w:sz w:val="22"/>
          <w:szCs w:val="22"/>
        </w:rPr>
      </w:pPr>
      <w:r>
        <w:rPr>
          <w:rFonts w:ascii="Arial" w:hAnsi="Arial" w:cs="Arial"/>
          <w:b/>
          <w:sz w:val="22"/>
          <w:szCs w:val="22"/>
        </w:rPr>
        <w:t xml:space="preserve">Prescrizioni per il corretto comportamento </w:t>
      </w:r>
    </w:p>
    <w:p w14:paraId="209363C5" w14:textId="72AEFF93" w:rsidR="00C22436" w:rsidRPr="00547FF6" w:rsidRDefault="00C22436" w:rsidP="00C22436">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51673656" w14:textId="77777777" w:rsidR="00C22436" w:rsidRPr="00547FF6" w:rsidRDefault="00C22436" w:rsidP="00C22436">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7F9C73CE" w14:textId="77777777" w:rsidR="00C22436" w:rsidRPr="00277D90" w:rsidRDefault="00C22436" w:rsidP="00C22436">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322F26C6"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w:t>
      </w:r>
      <w:r w:rsidRPr="00C5621C">
        <w:rPr>
          <w:rFonts w:ascii="Arial" w:hAnsi="Arial" w:cs="Arial"/>
          <w:sz w:val="22"/>
          <w:szCs w:val="22"/>
        </w:rPr>
        <w:tab/>
        <w:t>gestione delle risorse umane</w:t>
      </w:r>
      <w:r w:rsidRPr="00C5621C">
        <w:rPr>
          <w:rFonts w:ascii="Arial" w:hAnsi="Arial" w:cs="Arial"/>
          <w:sz w:val="22"/>
          <w:szCs w:val="22"/>
        </w:rPr>
        <w:tab/>
      </w:r>
    </w:p>
    <w:p w14:paraId="55EF4143"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5.4.1</w:t>
      </w:r>
      <w:r w:rsidRPr="00C5621C">
        <w:rPr>
          <w:rFonts w:ascii="Arial" w:hAnsi="Arial" w:cs="Arial"/>
          <w:sz w:val="22"/>
          <w:szCs w:val="22"/>
        </w:rPr>
        <w:tab/>
        <w:t>principi etici per il reclutamento e selezione delle risorse umane</w:t>
      </w:r>
      <w:r w:rsidRPr="00C5621C">
        <w:rPr>
          <w:rFonts w:ascii="Arial" w:hAnsi="Arial" w:cs="Arial"/>
          <w:sz w:val="22"/>
          <w:szCs w:val="22"/>
        </w:rPr>
        <w:tab/>
      </w:r>
    </w:p>
    <w:p w14:paraId="56A77E2E"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5.4.2</w:t>
      </w:r>
      <w:r w:rsidRPr="00C5621C">
        <w:rPr>
          <w:rFonts w:ascii="Arial" w:hAnsi="Arial" w:cs="Arial"/>
          <w:sz w:val="22"/>
          <w:szCs w:val="22"/>
        </w:rPr>
        <w:tab/>
        <w:t>principi etici per la costituzione del rapporto di lavoro</w:t>
      </w:r>
      <w:r w:rsidRPr="00C5621C">
        <w:rPr>
          <w:rFonts w:ascii="Arial" w:hAnsi="Arial" w:cs="Arial"/>
          <w:sz w:val="22"/>
          <w:szCs w:val="22"/>
        </w:rPr>
        <w:tab/>
      </w:r>
    </w:p>
    <w:p w14:paraId="72A0988E"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5.4.3</w:t>
      </w:r>
      <w:r w:rsidRPr="00C5621C">
        <w:rPr>
          <w:rFonts w:ascii="Arial" w:hAnsi="Arial" w:cs="Arial"/>
          <w:sz w:val="22"/>
          <w:szCs w:val="22"/>
        </w:rPr>
        <w:tab/>
        <w:t>principi etici per la gestione delle risorse umane</w:t>
      </w:r>
      <w:r w:rsidRPr="00C5621C">
        <w:rPr>
          <w:rFonts w:ascii="Arial" w:hAnsi="Arial" w:cs="Arial"/>
          <w:sz w:val="22"/>
          <w:szCs w:val="22"/>
        </w:rPr>
        <w:tab/>
      </w:r>
    </w:p>
    <w:p w14:paraId="1609645E"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5.4.4</w:t>
      </w:r>
      <w:r w:rsidRPr="00C5621C">
        <w:rPr>
          <w:rFonts w:ascii="Arial" w:hAnsi="Arial" w:cs="Arial"/>
          <w:sz w:val="22"/>
          <w:szCs w:val="22"/>
        </w:rPr>
        <w:tab/>
        <w:t>principi etici per la valutazione delle risorse umane</w:t>
      </w:r>
      <w:r w:rsidRPr="00C5621C">
        <w:rPr>
          <w:rFonts w:ascii="Arial" w:hAnsi="Arial" w:cs="Arial"/>
          <w:sz w:val="22"/>
          <w:szCs w:val="22"/>
        </w:rPr>
        <w:tab/>
      </w:r>
    </w:p>
    <w:p w14:paraId="015C2978"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5.4.5</w:t>
      </w:r>
      <w:r w:rsidRPr="00C5621C">
        <w:rPr>
          <w:rFonts w:ascii="Arial" w:hAnsi="Arial" w:cs="Arial"/>
          <w:sz w:val="22"/>
          <w:szCs w:val="22"/>
        </w:rPr>
        <w:tab/>
        <w:t>principi etici per l’erogazione di formazione e addestramento</w:t>
      </w:r>
      <w:r w:rsidRPr="00C5621C">
        <w:rPr>
          <w:rFonts w:ascii="Arial" w:hAnsi="Arial" w:cs="Arial"/>
          <w:sz w:val="22"/>
          <w:szCs w:val="22"/>
        </w:rPr>
        <w:tab/>
      </w:r>
    </w:p>
    <w:p w14:paraId="47AF805D"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5.4.6</w:t>
      </w:r>
      <w:r w:rsidRPr="00C5621C">
        <w:rPr>
          <w:rFonts w:ascii="Arial" w:hAnsi="Arial" w:cs="Arial"/>
          <w:sz w:val="22"/>
          <w:szCs w:val="22"/>
        </w:rPr>
        <w:tab/>
        <w:t>principi etici per la gestione dei rapporti con terze parti</w:t>
      </w:r>
      <w:r w:rsidRPr="00C5621C">
        <w:rPr>
          <w:rFonts w:ascii="Arial" w:hAnsi="Arial" w:cs="Arial"/>
          <w:sz w:val="22"/>
          <w:szCs w:val="22"/>
        </w:rPr>
        <w:tab/>
      </w:r>
    </w:p>
    <w:p w14:paraId="32DC4A3A"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5.5       gestione della salute e sicurezza sul lavoro</w:t>
      </w:r>
    </w:p>
    <w:p w14:paraId="48185B3A"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5.5.1</w:t>
      </w:r>
      <w:r w:rsidRPr="00C5621C">
        <w:rPr>
          <w:rFonts w:ascii="Arial" w:hAnsi="Arial" w:cs="Arial"/>
          <w:sz w:val="22"/>
          <w:szCs w:val="22"/>
        </w:rPr>
        <w:tab/>
        <w:t>principi etici e rispetto delle norme applicabili in materia di sicurezza</w:t>
      </w:r>
      <w:r w:rsidRPr="00C5621C">
        <w:rPr>
          <w:rFonts w:ascii="Arial" w:hAnsi="Arial" w:cs="Arial"/>
          <w:sz w:val="22"/>
          <w:szCs w:val="22"/>
        </w:rPr>
        <w:tab/>
      </w:r>
    </w:p>
    <w:p w14:paraId="6E9B4725" w14:textId="41BE3897" w:rsidR="004070CD"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5.12.2</w:t>
      </w:r>
      <w:r w:rsidRPr="00C5621C">
        <w:rPr>
          <w:rFonts w:ascii="Arial" w:hAnsi="Arial" w:cs="Arial"/>
          <w:sz w:val="22"/>
          <w:szCs w:val="22"/>
        </w:rPr>
        <w:tab/>
        <w:t>principi etici nella gestione delle relazioni con organizzazioni sindacali</w:t>
      </w:r>
      <w:r w:rsidRPr="00C5621C">
        <w:rPr>
          <w:rFonts w:ascii="Arial" w:hAnsi="Arial" w:cs="Arial"/>
          <w:sz w:val="22"/>
          <w:szCs w:val="22"/>
        </w:rPr>
        <w:tab/>
      </w:r>
    </w:p>
    <w:p w14:paraId="0EC22065" w14:textId="05DA10D9" w:rsidR="00C5621C" w:rsidRDefault="00C5621C" w:rsidP="00547FF6">
      <w:pPr>
        <w:jc w:val="both"/>
        <w:rPr>
          <w:rFonts w:ascii="Arial" w:hAnsi="Arial"/>
          <w:b/>
          <w:color w:val="000000"/>
          <w:sz w:val="22"/>
          <w:szCs w:val="22"/>
        </w:rPr>
      </w:pPr>
      <w:r>
        <w:rPr>
          <w:rFonts w:ascii="Arial" w:hAnsi="Arial"/>
          <w:b/>
          <w:color w:val="000000"/>
          <w:sz w:val="22"/>
          <w:szCs w:val="22"/>
        </w:rPr>
        <w:t xml:space="preserve">Importante anche il rispetto dei corretti principi etici nei confronti della Pubblica Amministrazione, identificabili nelle seguenti parti specifiche: </w:t>
      </w:r>
    </w:p>
    <w:p w14:paraId="526055DA"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5.10</w:t>
      </w:r>
      <w:r w:rsidRPr="00C5621C">
        <w:rPr>
          <w:rFonts w:ascii="Arial" w:hAnsi="Arial" w:cs="Arial"/>
          <w:sz w:val="22"/>
          <w:szCs w:val="22"/>
        </w:rPr>
        <w:tab/>
        <w:t>gestione dei rapporti con la pubblica amministrazione</w:t>
      </w:r>
      <w:r w:rsidRPr="00C5621C">
        <w:rPr>
          <w:rFonts w:ascii="Arial" w:hAnsi="Arial" w:cs="Arial"/>
          <w:sz w:val="22"/>
          <w:szCs w:val="22"/>
        </w:rPr>
        <w:tab/>
      </w:r>
    </w:p>
    <w:p w14:paraId="54CA618A"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5.12</w:t>
      </w:r>
      <w:r w:rsidRPr="00C5621C">
        <w:rPr>
          <w:rFonts w:ascii="Arial" w:hAnsi="Arial" w:cs="Arial"/>
          <w:sz w:val="22"/>
          <w:szCs w:val="22"/>
        </w:rPr>
        <w:tab/>
        <w:t>gestione dei rapporti con associazioni esterne</w:t>
      </w:r>
      <w:r w:rsidRPr="00C5621C">
        <w:rPr>
          <w:rFonts w:ascii="Arial" w:hAnsi="Arial" w:cs="Arial"/>
          <w:sz w:val="22"/>
          <w:szCs w:val="22"/>
        </w:rPr>
        <w:tab/>
      </w:r>
    </w:p>
    <w:p w14:paraId="730CC0B3" w14:textId="77777777" w:rsidR="00C5621C" w:rsidRPr="00C5621C" w:rsidRDefault="00C5621C" w:rsidP="0036725F">
      <w:pPr>
        <w:pStyle w:val="Paragrafoelenco"/>
        <w:numPr>
          <w:ilvl w:val="0"/>
          <w:numId w:val="12"/>
        </w:numPr>
        <w:jc w:val="both"/>
        <w:rPr>
          <w:rFonts w:ascii="Arial" w:hAnsi="Arial" w:cs="Arial"/>
          <w:sz w:val="22"/>
          <w:szCs w:val="22"/>
        </w:rPr>
      </w:pPr>
      <w:r w:rsidRPr="00C5621C">
        <w:rPr>
          <w:rFonts w:ascii="Arial" w:hAnsi="Arial" w:cs="Arial"/>
          <w:sz w:val="22"/>
          <w:szCs w:val="22"/>
        </w:rPr>
        <w:t>5.12.1</w:t>
      </w:r>
      <w:r w:rsidRPr="00C5621C">
        <w:rPr>
          <w:rFonts w:ascii="Arial" w:hAnsi="Arial" w:cs="Arial"/>
          <w:sz w:val="22"/>
          <w:szCs w:val="22"/>
        </w:rPr>
        <w:tab/>
        <w:t>principi etici nella gestione delle relazioni con partiti ed associazioni politiche</w:t>
      </w:r>
      <w:r w:rsidRPr="00C5621C">
        <w:rPr>
          <w:rFonts w:ascii="Arial" w:hAnsi="Arial" w:cs="Arial"/>
          <w:sz w:val="22"/>
          <w:szCs w:val="22"/>
        </w:rPr>
        <w:tab/>
      </w:r>
    </w:p>
    <w:p w14:paraId="19C504CA" w14:textId="77777777" w:rsidR="00C5621C" w:rsidRDefault="00C5621C" w:rsidP="00547FF6">
      <w:pPr>
        <w:jc w:val="both"/>
        <w:rPr>
          <w:rFonts w:ascii="Arial" w:hAnsi="Arial"/>
          <w:b/>
          <w:color w:val="000000"/>
          <w:sz w:val="22"/>
          <w:szCs w:val="22"/>
        </w:rPr>
      </w:pPr>
    </w:p>
    <w:p w14:paraId="3A28B3EA" w14:textId="398DC4C2" w:rsidR="00C5621C" w:rsidRDefault="00C5621C" w:rsidP="00547FF6">
      <w:pPr>
        <w:jc w:val="both"/>
        <w:rPr>
          <w:rFonts w:ascii="Arial" w:hAnsi="Arial"/>
          <w:b/>
          <w:color w:val="000000"/>
          <w:sz w:val="22"/>
          <w:szCs w:val="22"/>
        </w:rPr>
      </w:pPr>
      <w:r>
        <w:rPr>
          <w:rFonts w:ascii="Arial" w:hAnsi="Arial"/>
          <w:b/>
          <w:color w:val="000000"/>
          <w:sz w:val="22"/>
          <w:szCs w:val="22"/>
        </w:rPr>
        <w:t xml:space="preserve">Devono inoltre essere seguite le seguenti procedure: </w:t>
      </w:r>
    </w:p>
    <w:p w14:paraId="2815BDC3" w14:textId="77777777" w:rsidR="00C22436" w:rsidRPr="00C5621C" w:rsidRDefault="00C22436" w:rsidP="0036725F">
      <w:pPr>
        <w:pStyle w:val="Paragrafoelenco"/>
        <w:numPr>
          <w:ilvl w:val="0"/>
          <w:numId w:val="11"/>
        </w:numPr>
        <w:jc w:val="both"/>
        <w:rPr>
          <w:rFonts w:ascii="Arial" w:hAnsi="Arial" w:cs="Arial"/>
          <w:sz w:val="22"/>
          <w:szCs w:val="22"/>
        </w:rPr>
      </w:pPr>
      <w:proofErr w:type="spellStart"/>
      <w:r w:rsidRPr="00C5621C">
        <w:rPr>
          <w:rFonts w:ascii="Arial" w:hAnsi="Arial" w:cs="Arial"/>
          <w:sz w:val="22"/>
          <w:szCs w:val="22"/>
        </w:rPr>
        <w:t>DiaFlu</w:t>
      </w:r>
      <w:proofErr w:type="spellEnd"/>
      <w:r w:rsidRPr="00C5621C">
        <w:rPr>
          <w:rFonts w:ascii="Arial" w:hAnsi="Arial" w:cs="Arial"/>
          <w:sz w:val="22"/>
          <w:szCs w:val="22"/>
        </w:rPr>
        <w:t xml:space="preserve"> 03</w:t>
      </w:r>
    </w:p>
    <w:p w14:paraId="447BE8EE" w14:textId="77777777" w:rsidR="00C22436" w:rsidRPr="00C5621C" w:rsidRDefault="00C22436" w:rsidP="0036725F">
      <w:pPr>
        <w:pStyle w:val="Paragrafoelenco"/>
        <w:numPr>
          <w:ilvl w:val="0"/>
          <w:numId w:val="11"/>
        </w:numPr>
        <w:jc w:val="both"/>
        <w:rPr>
          <w:rFonts w:ascii="Arial" w:hAnsi="Arial" w:cs="Arial"/>
          <w:sz w:val="22"/>
          <w:szCs w:val="22"/>
        </w:rPr>
      </w:pPr>
      <w:proofErr w:type="spellStart"/>
      <w:r w:rsidRPr="00C5621C">
        <w:rPr>
          <w:rFonts w:ascii="Arial" w:hAnsi="Arial" w:cs="Arial"/>
          <w:sz w:val="22"/>
          <w:szCs w:val="22"/>
        </w:rPr>
        <w:t>DiaFlu</w:t>
      </w:r>
      <w:proofErr w:type="spellEnd"/>
      <w:r w:rsidRPr="00C5621C">
        <w:rPr>
          <w:rFonts w:ascii="Arial" w:hAnsi="Arial" w:cs="Arial"/>
          <w:sz w:val="22"/>
          <w:szCs w:val="22"/>
        </w:rPr>
        <w:t xml:space="preserve"> 04</w:t>
      </w:r>
    </w:p>
    <w:p w14:paraId="4D28F3D0" w14:textId="5CC02242" w:rsidR="00C22436" w:rsidRDefault="00C22436" w:rsidP="0036725F">
      <w:pPr>
        <w:pStyle w:val="Paragrafoelenco"/>
        <w:numPr>
          <w:ilvl w:val="0"/>
          <w:numId w:val="11"/>
        </w:numPr>
        <w:jc w:val="both"/>
        <w:rPr>
          <w:rFonts w:ascii="Arial" w:hAnsi="Arial" w:cs="Arial"/>
          <w:sz w:val="22"/>
          <w:szCs w:val="22"/>
        </w:rPr>
      </w:pPr>
      <w:r w:rsidRPr="00C5621C">
        <w:rPr>
          <w:rFonts w:ascii="Arial" w:hAnsi="Arial" w:cs="Arial"/>
          <w:sz w:val="22"/>
          <w:szCs w:val="22"/>
        </w:rPr>
        <w:t>Regolamento per la selezione, l’assunzione di personale e la gestione del rapporto di lavoro</w:t>
      </w:r>
    </w:p>
    <w:p w14:paraId="31ACFB72" w14:textId="77777777" w:rsidR="006332BA" w:rsidRPr="006332BA" w:rsidRDefault="006332BA" w:rsidP="0036725F">
      <w:pPr>
        <w:pStyle w:val="Paragrafoelenco"/>
        <w:numPr>
          <w:ilvl w:val="0"/>
          <w:numId w:val="11"/>
        </w:numPr>
        <w:rPr>
          <w:rFonts w:ascii="Arial" w:hAnsi="Arial" w:cs="Arial"/>
          <w:sz w:val="22"/>
          <w:szCs w:val="22"/>
        </w:rPr>
      </w:pPr>
      <w:r w:rsidRPr="006332BA">
        <w:rPr>
          <w:rFonts w:ascii="Arial" w:hAnsi="Arial" w:cs="Arial"/>
          <w:sz w:val="22"/>
          <w:szCs w:val="22"/>
        </w:rPr>
        <w:t>ISTAMM05 Regolamento assunzioni</w:t>
      </w:r>
    </w:p>
    <w:p w14:paraId="543721EC" w14:textId="77777777" w:rsidR="006332BA" w:rsidRPr="006332BA" w:rsidRDefault="006332BA" w:rsidP="0036725F">
      <w:pPr>
        <w:pStyle w:val="Paragrafoelenco"/>
        <w:numPr>
          <w:ilvl w:val="0"/>
          <w:numId w:val="11"/>
        </w:numPr>
        <w:jc w:val="both"/>
        <w:rPr>
          <w:rFonts w:ascii="Arial" w:hAnsi="Arial" w:cs="Arial"/>
          <w:sz w:val="22"/>
          <w:szCs w:val="22"/>
        </w:rPr>
      </w:pPr>
      <w:r w:rsidRPr="006332BA">
        <w:rPr>
          <w:rFonts w:ascii="Arial" w:hAnsi="Arial" w:cs="Arial"/>
          <w:sz w:val="22"/>
          <w:szCs w:val="22"/>
        </w:rPr>
        <w:t>ISTAMM06 Assunzioni Stranieri</w:t>
      </w:r>
    </w:p>
    <w:p w14:paraId="368C5135" w14:textId="77777777" w:rsidR="00E428DA" w:rsidRPr="00E428DA" w:rsidRDefault="00E428DA" w:rsidP="0036725F">
      <w:pPr>
        <w:pStyle w:val="Paragrafoelenco"/>
        <w:numPr>
          <w:ilvl w:val="0"/>
          <w:numId w:val="11"/>
        </w:numPr>
        <w:jc w:val="both"/>
        <w:rPr>
          <w:rFonts w:ascii="Arial" w:hAnsi="Arial" w:cs="Arial"/>
          <w:sz w:val="22"/>
          <w:szCs w:val="22"/>
        </w:rPr>
      </w:pPr>
      <w:r w:rsidRPr="00E428DA">
        <w:rPr>
          <w:rFonts w:ascii="Arial" w:hAnsi="Arial" w:cs="Arial"/>
          <w:sz w:val="22"/>
          <w:szCs w:val="22"/>
        </w:rPr>
        <w:t>PRO 13</w:t>
      </w:r>
      <w:r w:rsidRPr="00E428DA">
        <w:rPr>
          <w:rFonts w:ascii="Arial" w:hAnsi="Arial" w:cs="Arial"/>
          <w:sz w:val="22"/>
          <w:szCs w:val="22"/>
        </w:rPr>
        <w:tab/>
        <w:t>Gestione e risoluzione dei Reclami Etici</w:t>
      </w:r>
    </w:p>
    <w:p w14:paraId="40141CD2" w14:textId="77777777" w:rsidR="00E428DA" w:rsidRPr="00E428DA" w:rsidRDefault="00E428DA" w:rsidP="0036725F">
      <w:pPr>
        <w:pStyle w:val="Paragrafoelenco"/>
        <w:numPr>
          <w:ilvl w:val="0"/>
          <w:numId w:val="11"/>
        </w:numPr>
        <w:jc w:val="both"/>
        <w:rPr>
          <w:rFonts w:ascii="Arial" w:hAnsi="Arial" w:cs="Arial"/>
          <w:sz w:val="22"/>
          <w:szCs w:val="22"/>
        </w:rPr>
      </w:pPr>
      <w:r w:rsidRPr="00E428DA">
        <w:rPr>
          <w:rFonts w:ascii="Arial" w:hAnsi="Arial" w:cs="Arial"/>
          <w:sz w:val="22"/>
          <w:szCs w:val="22"/>
        </w:rPr>
        <w:t>PRO 14</w:t>
      </w:r>
      <w:r w:rsidRPr="00E428DA">
        <w:rPr>
          <w:rFonts w:ascii="Arial" w:hAnsi="Arial" w:cs="Arial"/>
          <w:sz w:val="22"/>
          <w:szCs w:val="22"/>
        </w:rPr>
        <w:tab/>
        <w:t>Funzionamento del Social Performance Team (SPT)</w:t>
      </w:r>
    </w:p>
    <w:p w14:paraId="5EA27177" w14:textId="77777777" w:rsidR="00E428DA" w:rsidRPr="00E428DA" w:rsidRDefault="00E428DA" w:rsidP="0036725F">
      <w:pPr>
        <w:pStyle w:val="Paragrafoelenco"/>
        <w:numPr>
          <w:ilvl w:val="0"/>
          <w:numId w:val="11"/>
        </w:numPr>
        <w:jc w:val="both"/>
        <w:rPr>
          <w:rFonts w:ascii="Arial" w:hAnsi="Arial" w:cs="Arial"/>
          <w:sz w:val="22"/>
          <w:szCs w:val="22"/>
        </w:rPr>
      </w:pPr>
      <w:r w:rsidRPr="00E428DA">
        <w:rPr>
          <w:rFonts w:ascii="Arial" w:hAnsi="Arial" w:cs="Arial"/>
          <w:sz w:val="22"/>
          <w:szCs w:val="22"/>
        </w:rPr>
        <w:lastRenderedPageBreak/>
        <w:t>PRO 15</w:t>
      </w:r>
      <w:r w:rsidRPr="00E428DA">
        <w:rPr>
          <w:rFonts w:ascii="Arial" w:hAnsi="Arial" w:cs="Arial"/>
          <w:sz w:val="22"/>
          <w:szCs w:val="22"/>
        </w:rPr>
        <w:tab/>
        <w:t>Comunicazione, partecipazione e consultazione</w:t>
      </w:r>
    </w:p>
    <w:p w14:paraId="18E7BF85" w14:textId="77777777" w:rsidR="00E428DA" w:rsidRPr="00E428DA" w:rsidRDefault="00E428DA" w:rsidP="0036725F">
      <w:pPr>
        <w:pStyle w:val="Paragrafoelenco"/>
        <w:numPr>
          <w:ilvl w:val="0"/>
          <w:numId w:val="11"/>
        </w:numPr>
        <w:jc w:val="both"/>
        <w:rPr>
          <w:rFonts w:ascii="Arial" w:hAnsi="Arial" w:cs="Arial"/>
          <w:sz w:val="22"/>
          <w:szCs w:val="22"/>
        </w:rPr>
      </w:pPr>
      <w:r w:rsidRPr="00E428DA">
        <w:rPr>
          <w:rFonts w:ascii="Arial" w:hAnsi="Arial" w:cs="Arial"/>
          <w:sz w:val="22"/>
          <w:szCs w:val="22"/>
        </w:rPr>
        <w:t>PRO 16</w:t>
      </w:r>
      <w:r w:rsidRPr="00E428DA">
        <w:rPr>
          <w:rFonts w:ascii="Arial" w:hAnsi="Arial" w:cs="Arial"/>
          <w:sz w:val="22"/>
          <w:szCs w:val="22"/>
        </w:rPr>
        <w:tab/>
        <w:t>Gestione dei minori</w:t>
      </w:r>
    </w:p>
    <w:p w14:paraId="0DAB0A44" w14:textId="77777777" w:rsidR="00E428DA" w:rsidRPr="00E428DA" w:rsidRDefault="00E428DA" w:rsidP="0036725F">
      <w:pPr>
        <w:pStyle w:val="Paragrafoelenco"/>
        <w:numPr>
          <w:ilvl w:val="0"/>
          <w:numId w:val="11"/>
        </w:numPr>
        <w:jc w:val="both"/>
        <w:rPr>
          <w:rFonts w:ascii="Arial" w:hAnsi="Arial" w:cs="Arial"/>
          <w:sz w:val="22"/>
          <w:szCs w:val="22"/>
        </w:rPr>
      </w:pPr>
      <w:r w:rsidRPr="00E428DA">
        <w:rPr>
          <w:rFonts w:ascii="Arial" w:hAnsi="Arial" w:cs="Arial"/>
          <w:sz w:val="22"/>
          <w:szCs w:val="22"/>
        </w:rPr>
        <w:t>PRO 17</w:t>
      </w:r>
      <w:r w:rsidRPr="00E428DA">
        <w:rPr>
          <w:rFonts w:ascii="Arial" w:hAnsi="Arial" w:cs="Arial"/>
          <w:sz w:val="22"/>
          <w:szCs w:val="22"/>
        </w:rPr>
        <w:tab/>
        <w:t>Valutazione dei fornitori x la SA8000</w:t>
      </w:r>
    </w:p>
    <w:p w14:paraId="75B587F9" w14:textId="77777777" w:rsidR="00E428DA" w:rsidRPr="00E428DA" w:rsidRDefault="00E428DA" w:rsidP="0036725F">
      <w:pPr>
        <w:pStyle w:val="Paragrafoelenco"/>
        <w:numPr>
          <w:ilvl w:val="0"/>
          <w:numId w:val="11"/>
        </w:numPr>
        <w:jc w:val="both"/>
        <w:rPr>
          <w:rFonts w:ascii="Arial" w:hAnsi="Arial" w:cs="Arial"/>
          <w:sz w:val="22"/>
          <w:szCs w:val="22"/>
        </w:rPr>
      </w:pPr>
      <w:r w:rsidRPr="00E428DA">
        <w:rPr>
          <w:rFonts w:ascii="Arial" w:hAnsi="Arial" w:cs="Arial"/>
          <w:sz w:val="22"/>
          <w:szCs w:val="22"/>
        </w:rPr>
        <w:t>PRO 18</w:t>
      </w:r>
      <w:r w:rsidRPr="00E428DA">
        <w:rPr>
          <w:rFonts w:ascii="Arial" w:hAnsi="Arial" w:cs="Arial"/>
          <w:sz w:val="22"/>
          <w:szCs w:val="22"/>
        </w:rPr>
        <w:tab/>
        <w:t xml:space="preserve">Analisi del contesto e gestione dei rischi </w:t>
      </w:r>
    </w:p>
    <w:p w14:paraId="5605596A" w14:textId="70593DE8" w:rsidR="004070CD" w:rsidRDefault="004070CD" w:rsidP="00547FF6">
      <w:pPr>
        <w:rPr>
          <w:rFonts w:ascii="Arial" w:hAnsi="Arial"/>
          <w:b/>
          <w:color w:val="000000"/>
          <w:sz w:val="20"/>
          <w:szCs w:val="20"/>
        </w:rPr>
      </w:pPr>
      <w:r>
        <w:rPr>
          <w:rFonts w:ascii="Arial" w:hAnsi="Arial"/>
          <w:b/>
          <w:color w:val="000000"/>
          <w:sz w:val="20"/>
          <w:szCs w:val="20"/>
        </w:rPr>
        <w:br w:type="page"/>
      </w:r>
    </w:p>
    <w:p w14:paraId="2AA8DC8D" w14:textId="77777777" w:rsidR="00C22436" w:rsidRDefault="00C22436" w:rsidP="00547FF6">
      <w:pPr>
        <w:rPr>
          <w:rFonts w:ascii="Arial" w:hAnsi="Arial"/>
          <w:b/>
          <w:color w:val="000000"/>
          <w:sz w:val="20"/>
          <w:szCs w:val="20"/>
        </w:rPr>
      </w:pPr>
    </w:p>
    <w:p w14:paraId="1F45B362" w14:textId="3F9A960F" w:rsidR="004070CD" w:rsidRPr="00C5621C" w:rsidRDefault="004070CD" w:rsidP="00C5621C">
      <w:pPr>
        <w:jc w:val="both"/>
        <w:rPr>
          <w:rFonts w:ascii="Arial" w:hAnsi="Arial"/>
          <w:b/>
          <w:color w:val="000000"/>
          <w:sz w:val="28"/>
          <w:szCs w:val="28"/>
        </w:rPr>
      </w:pPr>
      <w:r w:rsidRPr="00E9575E">
        <w:rPr>
          <w:rFonts w:ascii="Arial" w:hAnsi="Arial"/>
          <w:b/>
          <w:color w:val="000000"/>
          <w:sz w:val="28"/>
          <w:szCs w:val="28"/>
        </w:rPr>
        <w:t>E - Gestione dell'IT</w:t>
      </w:r>
    </w:p>
    <w:p w14:paraId="4FFF6C53" w14:textId="319681DF" w:rsidR="004070CD" w:rsidRPr="00E9575E" w:rsidRDefault="004070CD" w:rsidP="005F2D79">
      <w:pPr>
        <w:pStyle w:val="Titolo2"/>
        <w:ind w:left="1980"/>
        <w:jc w:val="left"/>
        <w:rPr>
          <w:rFonts w:ascii="Arial" w:hAnsi="Arial"/>
          <w:b/>
          <w:color w:val="000000"/>
          <w:sz w:val="22"/>
          <w:szCs w:val="22"/>
        </w:rPr>
      </w:pPr>
      <w:bookmarkStart w:id="15" w:name="_Toc3394043"/>
      <w:r w:rsidRPr="00E9575E">
        <w:rPr>
          <w:rFonts w:ascii="Arial" w:hAnsi="Arial"/>
          <w:b/>
          <w:color w:val="000000"/>
          <w:sz w:val="22"/>
          <w:szCs w:val="22"/>
        </w:rPr>
        <w:t xml:space="preserve">P12 </w:t>
      </w:r>
      <w:r w:rsidRPr="005F2D79">
        <w:rPr>
          <w:rFonts w:ascii="Arial" w:hAnsi="Arial"/>
          <w:b/>
          <w:color w:val="000000"/>
          <w:sz w:val="22"/>
          <w:szCs w:val="22"/>
        </w:rPr>
        <w:t>Gestione dell’IT e della sicurezza dei dati</w:t>
      </w:r>
      <w:bookmarkEnd w:id="15"/>
    </w:p>
    <w:p w14:paraId="14EB8F10" w14:textId="287BA321" w:rsidR="004070CD" w:rsidRDefault="004070CD" w:rsidP="00547FF6">
      <w:pPr>
        <w:jc w:val="both"/>
        <w:rPr>
          <w:rFonts w:ascii="Arial" w:hAnsi="Arial"/>
          <w:b/>
          <w:color w:val="000000"/>
          <w:sz w:val="22"/>
          <w:szCs w:val="22"/>
        </w:rPr>
      </w:pPr>
    </w:p>
    <w:p w14:paraId="61E08015" w14:textId="77777777" w:rsidR="00C5621C" w:rsidRDefault="00C5621C" w:rsidP="00C5621C">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4786"/>
        <w:gridCol w:w="4786"/>
      </w:tblGrid>
      <w:tr w:rsidR="00C5621C" w:rsidRPr="00C5621C" w14:paraId="47358E0E" w14:textId="77777777" w:rsidTr="00C5621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E54BF20" w14:textId="77777777" w:rsidR="00C5621C" w:rsidRPr="00C5621C" w:rsidRDefault="00C5621C" w:rsidP="00C5621C">
            <w:pPr>
              <w:spacing w:line="276" w:lineRule="auto"/>
              <w:jc w:val="center"/>
              <w:rPr>
                <w:rFonts w:ascii="Arial" w:hAnsi="Arial" w:cs="Arial"/>
                <w:bCs w:val="0"/>
                <w:sz w:val="22"/>
                <w:szCs w:val="22"/>
              </w:rPr>
            </w:pPr>
            <w:r w:rsidRPr="00C5621C">
              <w:rPr>
                <w:rFonts w:ascii="Arial" w:hAnsi="Arial" w:cs="Arial"/>
                <w:bCs w:val="0"/>
                <w:sz w:val="22"/>
                <w:szCs w:val="22"/>
              </w:rPr>
              <w:t>RISCHIO DI REATO PRESUPPOSTO</w:t>
            </w:r>
          </w:p>
        </w:tc>
        <w:tc>
          <w:tcPr>
            <w:tcW w:w="2500" w:type="pct"/>
            <w:hideMark/>
          </w:tcPr>
          <w:p w14:paraId="44352E14" w14:textId="77777777" w:rsidR="00C5621C" w:rsidRPr="00C5621C" w:rsidRDefault="00C5621C"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C5621C">
              <w:rPr>
                <w:rFonts w:ascii="Arial" w:hAnsi="Arial" w:cs="Arial"/>
                <w:bCs w:val="0"/>
                <w:sz w:val="22"/>
                <w:szCs w:val="22"/>
              </w:rPr>
              <w:t xml:space="preserve">COMPORTAMENTI E STRUMENTI PER LA COMMISSIONE DEL REATO </w:t>
            </w:r>
          </w:p>
        </w:tc>
      </w:tr>
      <w:tr w:rsidR="00C5621C" w14:paraId="1B1ABC5E"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C97924A" w14:textId="77777777" w:rsidR="00C5621C" w:rsidRDefault="00C5621C" w:rsidP="00C5621C">
            <w:pPr>
              <w:spacing w:line="276" w:lineRule="auto"/>
              <w:rPr>
                <w:rFonts w:ascii="Arial" w:hAnsi="Arial" w:cs="Arial"/>
                <w:sz w:val="20"/>
                <w:szCs w:val="20"/>
              </w:rPr>
            </w:pPr>
            <w:r>
              <w:rPr>
                <w:rFonts w:ascii="Arial" w:hAnsi="Arial" w:cs="Arial"/>
                <w:sz w:val="20"/>
                <w:szCs w:val="20"/>
              </w:rPr>
              <w:t xml:space="preserve">Art.24 bis </w:t>
            </w:r>
            <w:r>
              <w:rPr>
                <w:rFonts w:ascii="Arial" w:hAnsi="Arial" w:cs="Arial"/>
                <w:sz w:val="20"/>
                <w:szCs w:val="20"/>
              </w:rPr>
              <w:br/>
              <w:t>accesso abusivo a sistemi informatici (art.615 ter c.p.), l’appropriazione e diffusione abusiva di codici di accesso (art. 615 quater c.p.), il danneggiamento di informazioni, dati, programmi informatici (art. 640 bis c.p.) nonché di sistemi informatici (art. 640 quater c.p.)."</w:t>
            </w:r>
          </w:p>
        </w:tc>
        <w:tc>
          <w:tcPr>
            <w:tcW w:w="2500" w:type="pct"/>
            <w:hideMark/>
          </w:tcPr>
          <w:p w14:paraId="0DD40D9B" w14:textId="77777777" w:rsidR="00C5621C"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La mancanza di controllo sul sistema di protezione dei dati può portare alla commissione di reati collegati all'utilizzo del sistema informatico. Pur se non strettamente legati a trattamenti di dati personali, tali reati possono essere commessi proprio perché non esiste un sistema efficace di protezione dei dati informatici. Il modello organizzativo necessario per conformarsi al GDPR 679/2016 consente infatti di prevenire anche quei reati enumerati dal D.Lgs.231/2001. </w:t>
            </w:r>
          </w:p>
        </w:tc>
      </w:tr>
      <w:tr w:rsidR="00C5621C" w14:paraId="4984BFFF"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2500" w:type="pct"/>
            <w:hideMark/>
          </w:tcPr>
          <w:p w14:paraId="6BB91971" w14:textId="77777777" w:rsidR="00C5621C" w:rsidRPr="00900527" w:rsidRDefault="00C5621C" w:rsidP="00C5621C">
            <w:pPr>
              <w:spacing w:line="276" w:lineRule="auto"/>
              <w:rPr>
                <w:rFonts w:ascii="Arial" w:hAnsi="Arial" w:cs="Arial"/>
                <w:sz w:val="20"/>
                <w:szCs w:val="20"/>
                <w:lang w:val="en-US"/>
              </w:rPr>
            </w:pPr>
            <w:r w:rsidRPr="00900527">
              <w:rPr>
                <w:rFonts w:ascii="Arial" w:hAnsi="Arial" w:cs="Arial"/>
                <w:sz w:val="20"/>
                <w:szCs w:val="20"/>
                <w:lang w:val="en-US"/>
              </w:rPr>
              <w:t xml:space="preserve">Art. 640-ter </w:t>
            </w:r>
            <w:proofErr w:type="spellStart"/>
            <w:r w:rsidRPr="00900527">
              <w:rPr>
                <w:rFonts w:ascii="Arial" w:hAnsi="Arial" w:cs="Arial"/>
                <w:sz w:val="20"/>
                <w:szCs w:val="20"/>
                <w:lang w:val="en-US"/>
              </w:rPr>
              <w:t>c.p</w:t>
            </w:r>
            <w:proofErr w:type="spellEnd"/>
            <w:r w:rsidRPr="00900527">
              <w:rPr>
                <w:rFonts w:ascii="Arial" w:hAnsi="Arial" w:cs="Arial"/>
                <w:sz w:val="20"/>
                <w:szCs w:val="20"/>
                <w:lang w:val="en-US"/>
              </w:rPr>
              <w:t xml:space="preserve">., art. 24 </w:t>
            </w:r>
            <w:proofErr w:type="spellStart"/>
            <w:r w:rsidRPr="00900527">
              <w:rPr>
                <w:rFonts w:ascii="Arial" w:hAnsi="Arial" w:cs="Arial"/>
                <w:sz w:val="20"/>
                <w:szCs w:val="20"/>
                <w:lang w:val="en-US"/>
              </w:rPr>
              <w:t>D.Lgs</w:t>
            </w:r>
            <w:proofErr w:type="spellEnd"/>
            <w:r w:rsidRPr="00900527">
              <w:rPr>
                <w:rFonts w:ascii="Arial" w:hAnsi="Arial" w:cs="Arial"/>
                <w:sz w:val="20"/>
                <w:szCs w:val="20"/>
                <w:lang w:val="en-US"/>
              </w:rPr>
              <w:t>. 231/01</w:t>
            </w:r>
            <w:r w:rsidRPr="00900527">
              <w:rPr>
                <w:rFonts w:ascii="Arial" w:hAnsi="Arial" w:cs="Arial"/>
                <w:sz w:val="20"/>
                <w:szCs w:val="20"/>
                <w:lang w:val="en-US"/>
              </w:rPr>
              <w:br/>
            </w:r>
            <w:proofErr w:type="spellStart"/>
            <w:r w:rsidRPr="00900527">
              <w:rPr>
                <w:rFonts w:ascii="Arial" w:hAnsi="Arial" w:cs="Arial"/>
                <w:sz w:val="20"/>
                <w:szCs w:val="20"/>
                <w:lang w:val="en-US"/>
              </w:rPr>
              <w:t>Frode</w:t>
            </w:r>
            <w:proofErr w:type="spellEnd"/>
            <w:r w:rsidRPr="00900527">
              <w:rPr>
                <w:rFonts w:ascii="Arial" w:hAnsi="Arial" w:cs="Arial"/>
                <w:sz w:val="20"/>
                <w:szCs w:val="20"/>
                <w:lang w:val="en-US"/>
              </w:rPr>
              <w:t xml:space="preserve"> </w:t>
            </w:r>
            <w:proofErr w:type="spellStart"/>
            <w:r w:rsidRPr="00900527">
              <w:rPr>
                <w:rFonts w:ascii="Arial" w:hAnsi="Arial" w:cs="Arial"/>
                <w:sz w:val="20"/>
                <w:szCs w:val="20"/>
                <w:lang w:val="en-US"/>
              </w:rPr>
              <w:t>informatica</w:t>
            </w:r>
            <w:proofErr w:type="spellEnd"/>
            <w:r w:rsidRPr="00900527">
              <w:rPr>
                <w:rFonts w:ascii="Arial" w:hAnsi="Arial" w:cs="Arial"/>
                <w:sz w:val="20"/>
                <w:szCs w:val="20"/>
                <w:lang w:val="en-US"/>
              </w:rPr>
              <w:t>"</w:t>
            </w:r>
          </w:p>
        </w:tc>
        <w:tc>
          <w:tcPr>
            <w:tcW w:w="2500" w:type="pct"/>
            <w:hideMark/>
          </w:tcPr>
          <w:p w14:paraId="37120634" w14:textId="77777777" w:rsidR="00C5621C"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La modifica di dati inseriti in software e gestionali (banche dati informatiche) volti ad essere utilizzati per trasmissioni alle pubbliche autorità può configurare il reato di frode informatica. L'azienda potrebbe avere infatti l'interesse a manipolare delle rilevazioni o dei dati quantitativi o delle date al fine di presentare reports che non diano luogo a sanzioni o perdite economiche. </w:t>
            </w:r>
          </w:p>
        </w:tc>
      </w:tr>
    </w:tbl>
    <w:p w14:paraId="2A2DEF1F" w14:textId="131186E1" w:rsidR="00C5621C" w:rsidRDefault="00C5621C" w:rsidP="00547FF6">
      <w:pPr>
        <w:jc w:val="both"/>
        <w:rPr>
          <w:rFonts w:ascii="Arial" w:hAnsi="Arial"/>
          <w:b/>
          <w:color w:val="000000"/>
          <w:sz w:val="22"/>
          <w:szCs w:val="22"/>
        </w:rPr>
      </w:pPr>
    </w:p>
    <w:p w14:paraId="22702654" w14:textId="67A156EC" w:rsidR="00C5621C" w:rsidRDefault="00C5621C" w:rsidP="00547FF6">
      <w:pPr>
        <w:jc w:val="both"/>
        <w:rPr>
          <w:rFonts w:ascii="Arial" w:hAnsi="Arial"/>
          <w:b/>
          <w:color w:val="000000"/>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3321"/>
        <w:gridCol w:w="1723"/>
        <w:gridCol w:w="1723"/>
        <w:gridCol w:w="2805"/>
      </w:tblGrid>
      <w:tr w:rsidR="004070CD" w14:paraId="457650BD" w14:textId="77777777" w:rsidTr="004070CD">
        <w:trPr>
          <w:trHeight w:val="850"/>
          <w:tblHeader/>
        </w:trPr>
        <w:tc>
          <w:tcPr>
            <w:tcW w:w="1735" w:type="pct"/>
            <w:hideMark/>
          </w:tcPr>
          <w:p w14:paraId="2BDC034C"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900" w:type="pct"/>
            <w:hideMark/>
          </w:tcPr>
          <w:p w14:paraId="32775413"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SOGGETTI</w:t>
            </w:r>
          </w:p>
          <w:p w14:paraId="26E13219"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ATTIVI</w:t>
            </w:r>
          </w:p>
        </w:tc>
        <w:tc>
          <w:tcPr>
            <w:tcW w:w="900" w:type="pct"/>
            <w:hideMark/>
          </w:tcPr>
          <w:p w14:paraId="284BB0B7"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466" w:type="pct"/>
            <w:hideMark/>
          </w:tcPr>
          <w:p w14:paraId="7AC728D4"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503A7ED4" w14:textId="77777777" w:rsidTr="004070CD">
        <w:trPr>
          <w:trHeight w:val="284"/>
        </w:trPr>
        <w:tc>
          <w:tcPr>
            <w:tcW w:w="1735" w:type="pct"/>
            <w:hideMark/>
          </w:tcPr>
          <w:p w14:paraId="67044916"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L'azienda non tratta dati sensibili, ma può trattare dati personali. È stata effettuata un'analisi per quanto riguarda l'adeguatezza delle procedure e del sistema organizzativo per la sicurezza dei dati. Sono state implementate misure idonee ad assicurare la conformità al regolamento UE 2016/679. La rete, l'hardware ed il software sono manutenuti da </w:t>
            </w:r>
            <w:r>
              <w:rPr>
                <w:rFonts w:ascii="Arial" w:hAnsi="Arial" w:cs="Arial"/>
                <w:sz w:val="20"/>
                <w:szCs w:val="20"/>
              </w:rPr>
              <w:lastRenderedPageBreak/>
              <w:t>aziende esterne. Non sono presenti accessi in remoto al server aziendale. I dati amministrativi, i dati gestionali e quelli relativi alla movimentazione dei rifiuti sono mantenuti su tre macchine separate.</w:t>
            </w:r>
          </w:p>
        </w:tc>
        <w:tc>
          <w:tcPr>
            <w:tcW w:w="900" w:type="pct"/>
            <w:hideMark/>
          </w:tcPr>
          <w:p w14:paraId="2A74B672"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Responsabili: Presidente Consiglio di Amministrazione</w:t>
            </w:r>
          </w:p>
          <w:p w14:paraId="5A880B01" w14:textId="77777777" w:rsidR="004070CD" w:rsidRDefault="004070CD" w:rsidP="00547FF6">
            <w:pPr>
              <w:spacing w:line="276" w:lineRule="auto"/>
              <w:rPr>
                <w:rFonts w:ascii="Arial" w:hAnsi="Arial" w:cs="Arial"/>
                <w:sz w:val="20"/>
                <w:szCs w:val="20"/>
              </w:rPr>
            </w:pPr>
          </w:p>
          <w:p w14:paraId="301B0C2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Collaboratori: </w:t>
            </w:r>
          </w:p>
          <w:p w14:paraId="18AE8931" w14:textId="77777777" w:rsidR="004070CD" w:rsidRDefault="004070CD" w:rsidP="00547FF6">
            <w:pPr>
              <w:spacing w:line="276" w:lineRule="auto"/>
              <w:rPr>
                <w:rFonts w:ascii="Arial" w:hAnsi="Arial" w:cs="Arial"/>
                <w:sz w:val="20"/>
                <w:szCs w:val="20"/>
              </w:rPr>
            </w:pPr>
            <w:r>
              <w:rPr>
                <w:rFonts w:ascii="Arial" w:hAnsi="Arial" w:cs="Arial"/>
                <w:sz w:val="20"/>
                <w:szCs w:val="20"/>
              </w:rPr>
              <w:t>Personale dipendente;</w:t>
            </w:r>
            <w:r>
              <w:rPr>
                <w:rFonts w:ascii="Arial" w:hAnsi="Arial" w:cs="Arial"/>
                <w:sz w:val="20"/>
                <w:szCs w:val="20"/>
              </w:rPr>
              <w:br/>
              <w:t>Responsabili esterni</w:t>
            </w:r>
          </w:p>
        </w:tc>
        <w:tc>
          <w:tcPr>
            <w:tcW w:w="900" w:type="pct"/>
            <w:hideMark/>
          </w:tcPr>
          <w:p w14:paraId="7AD1DFC9"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Mansionari ed incarichi. Procedure contenute nel Manuale Operativo. Regolamento per l'uso di internet. </w:t>
            </w:r>
          </w:p>
        </w:tc>
        <w:tc>
          <w:tcPr>
            <w:tcW w:w="1466" w:type="pct"/>
            <w:hideMark/>
          </w:tcPr>
          <w:p w14:paraId="60830AB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Sono presenti un Sindaco Unico ed un Organismo di Vigilanza che controllano periodicamente gli atti e gli adempimenti. </w:t>
            </w:r>
          </w:p>
          <w:p w14:paraId="1E3E1F11" w14:textId="77777777" w:rsidR="004070CD" w:rsidRDefault="004070CD" w:rsidP="00547FF6">
            <w:pPr>
              <w:spacing w:line="276" w:lineRule="auto"/>
              <w:rPr>
                <w:rFonts w:ascii="Arial" w:hAnsi="Arial" w:cs="Arial"/>
                <w:sz w:val="20"/>
                <w:szCs w:val="20"/>
              </w:rPr>
            </w:pPr>
            <w:r>
              <w:rPr>
                <w:rFonts w:ascii="Arial" w:hAnsi="Arial" w:cs="Arial"/>
                <w:sz w:val="20"/>
                <w:szCs w:val="20"/>
              </w:rPr>
              <w:t>È stata affidata ad una società di consulenza la verifica periodica degli adempimenti in materia di Privacy.</w:t>
            </w:r>
            <w:r>
              <w:rPr>
                <w:rFonts w:ascii="Arial" w:hAnsi="Arial" w:cs="Arial"/>
                <w:sz w:val="20"/>
                <w:szCs w:val="20"/>
              </w:rPr>
              <w:br/>
              <w:t xml:space="preserve">I documenti presenti </w:t>
            </w:r>
            <w:r>
              <w:rPr>
                <w:rFonts w:ascii="Arial" w:hAnsi="Arial" w:cs="Arial"/>
                <w:sz w:val="20"/>
                <w:szCs w:val="20"/>
              </w:rPr>
              <w:lastRenderedPageBreak/>
              <w:t xml:space="preserve">consentono la tracciabilità e verificabilità di azioni e decisioni. I compiti sono segregati e le decisioni sono rimandate al Consiglio di Amministrazione.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p>
        </w:tc>
      </w:tr>
    </w:tbl>
    <w:p w14:paraId="6F2078EF" w14:textId="77777777" w:rsidR="004070CD" w:rsidRPr="00E9575E" w:rsidRDefault="004070CD" w:rsidP="00547FF6">
      <w:pPr>
        <w:jc w:val="both"/>
        <w:rPr>
          <w:rFonts w:ascii="Arial" w:hAnsi="Arial"/>
          <w:b/>
          <w:color w:val="000000"/>
          <w:sz w:val="22"/>
          <w:szCs w:val="22"/>
        </w:rPr>
      </w:pPr>
    </w:p>
    <w:p w14:paraId="0C99821F" w14:textId="77777777" w:rsidR="00C5621C" w:rsidRDefault="00C5621C" w:rsidP="00C5621C">
      <w:pPr>
        <w:jc w:val="both"/>
        <w:rPr>
          <w:rFonts w:ascii="Arial" w:hAnsi="Arial" w:cs="Arial"/>
          <w:b/>
          <w:sz w:val="22"/>
          <w:szCs w:val="22"/>
        </w:rPr>
      </w:pPr>
      <w:r>
        <w:rPr>
          <w:rFonts w:ascii="Arial" w:hAnsi="Arial" w:cs="Arial"/>
          <w:b/>
          <w:sz w:val="22"/>
          <w:szCs w:val="22"/>
        </w:rPr>
        <w:t xml:space="preserve">Prescrizioni per il corretto comportamento </w:t>
      </w:r>
    </w:p>
    <w:p w14:paraId="78218852" w14:textId="26632725" w:rsidR="00C5621C" w:rsidRPr="00547FF6" w:rsidRDefault="00C5621C" w:rsidP="00C5621C">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3977A04F" w14:textId="77777777" w:rsidR="00C5621C" w:rsidRPr="00547FF6" w:rsidRDefault="00C5621C" w:rsidP="00C5621C">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3D4DCD8B" w14:textId="77777777" w:rsidR="00C5621C" w:rsidRPr="00277D90" w:rsidRDefault="00C5621C" w:rsidP="00C5621C">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7AC26B9D" w14:textId="77777777" w:rsidR="00C5621C" w:rsidRPr="00C5621C" w:rsidRDefault="00C5621C" w:rsidP="0036725F">
      <w:pPr>
        <w:pStyle w:val="Paragrafoelenco"/>
        <w:numPr>
          <w:ilvl w:val="0"/>
          <w:numId w:val="13"/>
        </w:numPr>
        <w:jc w:val="both"/>
        <w:rPr>
          <w:rFonts w:ascii="Arial" w:hAnsi="Arial" w:cs="Arial"/>
          <w:sz w:val="22"/>
          <w:szCs w:val="22"/>
        </w:rPr>
      </w:pPr>
      <w:r w:rsidRPr="00C5621C">
        <w:rPr>
          <w:rFonts w:ascii="Arial" w:hAnsi="Arial" w:cs="Arial"/>
          <w:sz w:val="22"/>
          <w:szCs w:val="22"/>
        </w:rPr>
        <w:t>5.7</w:t>
      </w:r>
      <w:r w:rsidRPr="00C5621C">
        <w:rPr>
          <w:rFonts w:ascii="Arial" w:hAnsi="Arial" w:cs="Arial"/>
          <w:sz w:val="22"/>
          <w:szCs w:val="22"/>
        </w:rPr>
        <w:tab/>
        <w:t>gestione delle informazioni</w:t>
      </w:r>
      <w:r w:rsidRPr="00C5621C">
        <w:rPr>
          <w:rFonts w:ascii="Arial" w:hAnsi="Arial" w:cs="Arial"/>
          <w:sz w:val="22"/>
          <w:szCs w:val="22"/>
        </w:rPr>
        <w:tab/>
      </w:r>
    </w:p>
    <w:p w14:paraId="0FA76A83" w14:textId="77777777" w:rsidR="00C5621C" w:rsidRPr="00C5621C" w:rsidRDefault="00C5621C" w:rsidP="0036725F">
      <w:pPr>
        <w:pStyle w:val="Paragrafoelenco"/>
        <w:numPr>
          <w:ilvl w:val="0"/>
          <w:numId w:val="13"/>
        </w:numPr>
        <w:jc w:val="both"/>
        <w:rPr>
          <w:rFonts w:ascii="Arial" w:hAnsi="Arial" w:cs="Arial"/>
          <w:sz w:val="22"/>
          <w:szCs w:val="22"/>
        </w:rPr>
      </w:pPr>
      <w:r w:rsidRPr="00C5621C">
        <w:rPr>
          <w:rFonts w:ascii="Arial" w:hAnsi="Arial" w:cs="Arial"/>
          <w:sz w:val="22"/>
          <w:szCs w:val="22"/>
        </w:rPr>
        <w:t>5.7.1</w:t>
      </w:r>
      <w:r w:rsidRPr="00C5621C">
        <w:rPr>
          <w:rFonts w:ascii="Arial" w:hAnsi="Arial" w:cs="Arial"/>
          <w:sz w:val="22"/>
          <w:szCs w:val="22"/>
        </w:rPr>
        <w:tab/>
        <w:t>principi etici nella gestione dei dati personali di soggetti terzi</w:t>
      </w:r>
      <w:r w:rsidRPr="00C5621C">
        <w:rPr>
          <w:rFonts w:ascii="Arial" w:hAnsi="Arial" w:cs="Arial"/>
          <w:sz w:val="22"/>
          <w:szCs w:val="22"/>
        </w:rPr>
        <w:tab/>
      </w:r>
    </w:p>
    <w:p w14:paraId="24ADDC76" w14:textId="77777777" w:rsidR="00C5621C" w:rsidRPr="00C5621C" w:rsidRDefault="00C5621C" w:rsidP="0036725F">
      <w:pPr>
        <w:pStyle w:val="Paragrafoelenco"/>
        <w:numPr>
          <w:ilvl w:val="0"/>
          <w:numId w:val="13"/>
        </w:numPr>
        <w:jc w:val="both"/>
        <w:rPr>
          <w:rFonts w:ascii="Arial" w:hAnsi="Arial" w:cs="Arial"/>
          <w:sz w:val="22"/>
          <w:szCs w:val="22"/>
        </w:rPr>
      </w:pPr>
      <w:r w:rsidRPr="00C5621C">
        <w:rPr>
          <w:rFonts w:ascii="Arial" w:hAnsi="Arial" w:cs="Arial"/>
          <w:sz w:val="22"/>
          <w:szCs w:val="22"/>
        </w:rPr>
        <w:t>5.7.2</w:t>
      </w:r>
      <w:r w:rsidRPr="00C5621C">
        <w:rPr>
          <w:rFonts w:ascii="Arial" w:hAnsi="Arial" w:cs="Arial"/>
          <w:sz w:val="22"/>
          <w:szCs w:val="22"/>
        </w:rPr>
        <w:tab/>
        <w:t>principi etici nella gestione dei dati aziendali</w:t>
      </w:r>
      <w:r w:rsidRPr="00C5621C">
        <w:rPr>
          <w:rFonts w:ascii="Arial" w:hAnsi="Arial" w:cs="Arial"/>
          <w:sz w:val="22"/>
          <w:szCs w:val="22"/>
        </w:rPr>
        <w:tab/>
      </w:r>
    </w:p>
    <w:p w14:paraId="3CEF6F89" w14:textId="77777777" w:rsidR="00C5621C" w:rsidRPr="00C5621C" w:rsidRDefault="00C5621C" w:rsidP="0036725F">
      <w:pPr>
        <w:pStyle w:val="Paragrafoelenco"/>
        <w:numPr>
          <w:ilvl w:val="0"/>
          <w:numId w:val="13"/>
        </w:numPr>
        <w:jc w:val="both"/>
        <w:rPr>
          <w:rFonts w:ascii="Arial" w:hAnsi="Arial" w:cs="Arial"/>
          <w:sz w:val="22"/>
          <w:szCs w:val="22"/>
        </w:rPr>
      </w:pPr>
      <w:r w:rsidRPr="00C5621C">
        <w:rPr>
          <w:rFonts w:ascii="Arial" w:hAnsi="Arial" w:cs="Arial"/>
          <w:sz w:val="22"/>
          <w:szCs w:val="22"/>
        </w:rPr>
        <w:t>5.7.3</w:t>
      </w:r>
      <w:r w:rsidRPr="00C5621C">
        <w:rPr>
          <w:rFonts w:ascii="Arial" w:hAnsi="Arial" w:cs="Arial"/>
          <w:sz w:val="22"/>
          <w:szCs w:val="22"/>
        </w:rPr>
        <w:tab/>
        <w:t>principi etici nell’utilizzo di sistemi IT</w:t>
      </w:r>
      <w:r w:rsidRPr="00C5621C">
        <w:rPr>
          <w:rFonts w:ascii="Arial" w:hAnsi="Arial" w:cs="Arial"/>
          <w:sz w:val="22"/>
          <w:szCs w:val="22"/>
        </w:rPr>
        <w:tab/>
      </w:r>
    </w:p>
    <w:p w14:paraId="25617A4D" w14:textId="3087FE0E" w:rsidR="004070CD" w:rsidRDefault="004070CD" w:rsidP="00547FF6">
      <w:pPr>
        <w:jc w:val="both"/>
        <w:rPr>
          <w:rFonts w:ascii="Arial" w:hAnsi="Arial"/>
          <w:color w:val="000000"/>
          <w:sz w:val="20"/>
          <w:szCs w:val="20"/>
        </w:rPr>
      </w:pPr>
    </w:p>
    <w:p w14:paraId="6C2A3207" w14:textId="29CE39AB" w:rsidR="00C5621C" w:rsidRDefault="00C5621C" w:rsidP="00547FF6">
      <w:pPr>
        <w:jc w:val="both"/>
        <w:rPr>
          <w:rFonts w:ascii="Arial" w:hAnsi="Arial"/>
          <w:color w:val="000000"/>
          <w:sz w:val="20"/>
          <w:szCs w:val="20"/>
        </w:rPr>
      </w:pPr>
    </w:p>
    <w:p w14:paraId="67872A2A" w14:textId="77777777" w:rsidR="00C5621C" w:rsidRPr="000B2943" w:rsidRDefault="00C5621C" w:rsidP="00547FF6">
      <w:pPr>
        <w:jc w:val="both"/>
        <w:rPr>
          <w:rFonts w:ascii="Arial" w:hAnsi="Arial"/>
          <w:color w:val="000000"/>
          <w:sz w:val="20"/>
          <w:szCs w:val="20"/>
        </w:rPr>
      </w:pPr>
    </w:p>
    <w:p w14:paraId="279DA6D4" w14:textId="77777777" w:rsidR="004070CD" w:rsidRPr="00900527" w:rsidRDefault="004070CD" w:rsidP="00547FF6">
      <w:pPr>
        <w:ind w:left="360"/>
        <w:jc w:val="both"/>
        <w:rPr>
          <w:rFonts w:ascii="Arial" w:hAnsi="Arial"/>
          <w:b/>
          <w:color w:val="000000"/>
          <w:sz w:val="28"/>
          <w:szCs w:val="28"/>
        </w:rPr>
      </w:pPr>
      <w:r w:rsidRPr="00900527">
        <w:rPr>
          <w:rFonts w:ascii="Arial" w:hAnsi="Arial"/>
          <w:b/>
          <w:color w:val="000000"/>
          <w:sz w:val="28"/>
          <w:szCs w:val="28"/>
        </w:rPr>
        <w:t>F - Erogazione del servizio</w:t>
      </w:r>
    </w:p>
    <w:p w14:paraId="591DA01C" w14:textId="702202B5" w:rsidR="004070CD" w:rsidRPr="00C5621C" w:rsidRDefault="005F2D79" w:rsidP="00C5621C">
      <w:pPr>
        <w:pStyle w:val="Titolo2"/>
        <w:ind w:left="1980"/>
        <w:jc w:val="left"/>
        <w:rPr>
          <w:rFonts w:ascii="Arial" w:hAnsi="Arial"/>
          <w:b/>
          <w:color w:val="000000"/>
          <w:sz w:val="22"/>
          <w:szCs w:val="22"/>
        </w:rPr>
      </w:pPr>
      <w:bookmarkStart w:id="16" w:name="_Toc3394044"/>
      <w:r>
        <w:rPr>
          <w:rFonts w:ascii="Arial" w:hAnsi="Arial"/>
          <w:b/>
          <w:color w:val="000000"/>
          <w:sz w:val="22"/>
          <w:szCs w:val="22"/>
        </w:rPr>
        <w:t>P13 – P21 Erogazione del servizio</w:t>
      </w:r>
      <w:bookmarkEnd w:id="16"/>
      <w:r>
        <w:rPr>
          <w:rFonts w:ascii="Arial" w:hAnsi="Arial"/>
          <w:b/>
          <w:color w:val="000000"/>
          <w:sz w:val="22"/>
          <w:szCs w:val="22"/>
        </w:rPr>
        <w:t xml:space="preserve"> </w:t>
      </w:r>
    </w:p>
    <w:p w14:paraId="4B20C7EB" w14:textId="77777777" w:rsidR="00C5621C" w:rsidRDefault="00C5621C" w:rsidP="00C5621C">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1043"/>
        <w:gridCol w:w="2280"/>
        <w:gridCol w:w="2397"/>
        <w:gridCol w:w="3852"/>
      </w:tblGrid>
      <w:tr w:rsidR="00C5621C" w:rsidRPr="00C5621C" w14:paraId="3D73DE2C" w14:textId="77777777" w:rsidTr="00C5621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45" w:type="pct"/>
            <w:hideMark/>
          </w:tcPr>
          <w:p w14:paraId="682797A4" w14:textId="77777777" w:rsidR="00C5621C" w:rsidRPr="00C5621C" w:rsidRDefault="00C5621C" w:rsidP="00C5621C">
            <w:pPr>
              <w:spacing w:line="276" w:lineRule="auto"/>
              <w:jc w:val="center"/>
              <w:rPr>
                <w:rFonts w:ascii="Arial" w:hAnsi="Arial" w:cs="Arial"/>
                <w:bCs w:val="0"/>
                <w:sz w:val="18"/>
                <w:szCs w:val="18"/>
              </w:rPr>
            </w:pPr>
            <w:r w:rsidRPr="00C5621C">
              <w:rPr>
                <w:rFonts w:ascii="Arial" w:hAnsi="Arial" w:cs="Arial"/>
                <w:bCs w:val="0"/>
                <w:sz w:val="18"/>
                <w:szCs w:val="18"/>
              </w:rPr>
              <w:lastRenderedPageBreak/>
              <w:t>COD</w:t>
            </w:r>
          </w:p>
        </w:tc>
        <w:tc>
          <w:tcPr>
            <w:tcW w:w="1191" w:type="pct"/>
            <w:hideMark/>
          </w:tcPr>
          <w:p w14:paraId="51F1603E" w14:textId="77777777" w:rsidR="00C5621C" w:rsidRPr="00C5621C" w:rsidRDefault="00C5621C"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5621C">
              <w:rPr>
                <w:rFonts w:ascii="Arial" w:hAnsi="Arial" w:cs="Arial"/>
                <w:bCs w:val="0"/>
                <w:sz w:val="18"/>
                <w:szCs w:val="18"/>
              </w:rPr>
              <w:t xml:space="preserve">PROCESSO </w:t>
            </w:r>
          </w:p>
        </w:tc>
        <w:tc>
          <w:tcPr>
            <w:tcW w:w="1252" w:type="pct"/>
            <w:hideMark/>
          </w:tcPr>
          <w:p w14:paraId="3406196B" w14:textId="77777777" w:rsidR="00C5621C" w:rsidRPr="00C5621C" w:rsidRDefault="00C5621C"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5621C">
              <w:rPr>
                <w:rFonts w:ascii="Arial" w:hAnsi="Arial" w:cs="Arial"/>
                <w:bCs w:val="0"/>
                <w:sz w:val="18"/>
                <w:szCs w:val="18"/>
              </w:rPr>
              <w:t>RISCHIO DI REATO PRESUPPOSTO</w:t>
            </w:r>
          </w:p>
        </w:tc>
        <w:tc>
          <w:tcPr>
            <w:tcW w:w="2012" w:type="pct"/>
            <w:hideMark/>
          </w:tcPr>
          <w:p w14:paraId="6909F11D" w14:textId="77777777" w:rsidR="00C5621C" w:rsidRPr="00C5621C" w:rsidRDefault="00C5621C" w:rsidP="00C562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5621C">
              <w:rPr>
                <w:rFonts w:ascii="Arial" w:hAnsi="Arial" w:cs="Arial"/>
                <w:bCs w:val="0"/>
                <w:sz w:val="18"/>
                <w:szCs w:val="18"/>
              </w:rPr>
              <w:t xml:space="preserve">COMPORTAMENTI E STRUMENTI PER LA COMMISSIONE DEL REATO </w:t>
            </w:r>
          </w:p>
        </w:tc>
      </w:tr>
      <w:tr w:rsidR="00C5621C" w:rsidRPr="00965899" w14:paraId="717C0B93"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211F0265"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P13</w:t>
            </w:r>
          </w:p>
        </w:tc>
        <w:tc>
          <w:tcPr>
            <w:tcW w:w="1191" w:type="pct"/>
            <w:hideMark/>
          </w:tcPr>
          <w:p w14:paraId="3DABB050"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Verifica requisiti tecnici di conformità del rifiuto </w:t>
            </w:r>
          </w:p>
        </w:tc>
        <w:tc>
          <w:tcPr>
            <w:tcW w:w="1252" w:type="pct"/>
            <w:hideMark/>
          </w:tcPr>
          <w:p w14:paraId="7E97BBCF"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L.190/2012 Corruzione </w:t>
            </w:r>
          </w:p>
        </w:tc>
        <w:tc>
          <w:tcPr>
            <w:tcW w:w="2012" w:type="pct"/>
            <w:hideMark/>
          </w:tcPr>
          <w:p w14:paraId="1E0CF0BC"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Ipotesi di reato si configura qualora il responsabile tecnico o uno degli incaricati alla pesa dietro a promessa di denaro o altra utilità decidano di mettere in atto comportamenti omissivi, non svolgendo i controlli debiti preventivi all'accettazione dei rifiuti in discarica. </w:t>
            </w:r>
          </w:p>
        </w:tc>
      </w:tr>
      <w:tr w:rsidR="00C5621C" w:rsidRPr="00965899" w14:paraId="3799F4F4"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3ED4F7D8"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P13</w:t>
            </w:r>
          </w:p>
        </w:tc>
        <w:tc>
          <w:tcPr>
            <w:tcW w:w="1191" w:type="pct"/>
            <w:hideMark/>
          </w:tcPr>
          <w:p w14:paraId="0B34F39C"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Verifica requisiti tecnici di conformità del rifiuto </w:t>
            </w:r>
          </w:p>
        </w:tc>
        <w:tc>
          <w:tcPr>
            <w:tcW w:w="1252" w:type="pct"/>
            <w:hideMark/>
          </w:tcPr>
          <w:p w14:paraId="09726EDB"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06139078" w14:textId="7AD7F628"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Il mancato rispetto delle prescrizioni in termini di gestione della discarica, così come l'accettazione di rifiuti che non corrispondono alle tipologie in autorizzazione, può far configurare l'ipotesi di attività di gestione dei rifiuti non autorizzata.</w:t>
            </w:r>
          </w:p>
        </w:tc>
      </w:tr>
      <w:tr w:rsidR="00C5621C" w:rsidRPr="00965899" w14:paraId="308D084D"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285718AC"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P13</w:t>
            </w:r>
          </w:p>
        </w:tc>
        <w:tc>
          <w:tcPr>
            <w:tcW w:w="1191" w:type="pct"/>
            <w:hideMark/>
          </w:tcPr>
          <w:p w14:paraId="305A44C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Verifica requisiti tecnici di conformità del rifiuto </w:t>
            </w:r>
          </w:p>
        </w:tc>
        <w:tc>
          <w:tcPr>
            <w:tcW w:w="1252" w:type="pct"/>
            <w:hideMark/>
          </w:tcPr>
          <w:p w14:paraId="120CFB9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Violazione degli obblighi di comunicazione, di tenuta dei registri obbligatori e dei formulari</w:t>
            </w:r>
          </w:p>
        </w:tc>
        <w:tc>
          <w:tcPr>
            <w:tcW w:w="2012" w:type="pct"/>
            <w:hideMark/>
          </w:tcPr>
          <w:p w14:paraId="171C379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Le imprese che effettuano il trasporto di rifiuti senza il formulario di cui all'articolo 193 del D.Lgs.152/2006 ovvero indicano nel formulario stesso dati incompleti o inesatti sono punite con la sanzione amministrativa pecuniaria da milleseicento euro a </w:t>
            </w:r>
            <w:proofErr w:type="spellStart"/>
            <w:r w:rsidRPr="00965899">
              <w:rPr>
                <w:rFonts w:ascii="Arial" w:hAnsi="Arial" w:cs="Arial"/>
                <w:sz w:val="18"/>
                <w:szCs w:val="18"/>
              </w:rPr>
              <w:t>novemilatrecento</w:t>
            </w:r>
            <w:proofErr w:type="spellEnd"/>
            <w:r w:rsidRPr="00965899">
              <w:rPr>
                <w:rFonts w:ascii="Arial" w:hAnsi="Arial" w:cs="Arial"/>
                <w:sz w:val="18"/>
                <w:szCs w:val="18"/>
              </w:rPr>
              <w:t xml:space="preserve"> euro. Si applica la pena di cui all'articolo 483 del codice penale a chi, nella predisposizione di un certificato di analisi di rifiuti, fornisce false indicazioni sulla natura, sulla composizione e sulle caratteristiche chimico-fisiche dei rifiuti e a chi fa uso di un certificato falso durante il trasporto.</w:t>
            </w:r>
          </w:p>
        </w:tc>
      </w:tr>
      <w:tr w:rsidR="00C5621C" w:rsidRPr="00965899" w14:paraId="7C870F63"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2D843C27"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P14</w:t>
            </w:r>
          </w:p>
        </w:tc>
        <w:tc>
          <w:tcPr>
            <w:tcW w:w="1191" w:type="pct"/>
            <w:hideMark/>
          </w:tcPr>
          <w:p w14:paraId="45047743"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Pianificazione (eventuale) degli arrivi in discarica.</w:t>
            </w:r>
          </w:p>
        </w:tc>
        <w:tc>
          <w:tcPr>
            <w:tcW w:w="1252" w:type="pct"/>
            <w:hideMark/>
          </w:tcPr>
          <w:p w14:paraId="57603009"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L.190/2012 Corruzione </w:t>
            </w:r>
          </w:p>
        </w:tc>
        <w:tc>
          <w:tcPr>
            <w:tcW w:w="2012" w:type="pct"/>
            <w:hideMark/>
          </w:tcPr>
          <w:p w14:paraId="201FBC49"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Ipotesi di reato si configura qualora il responsabile tecnico o uno degli incaricati alla pesa dietro a promessa di denaro o altra utilità decidano di mettere in atto comportamenti omissivi, non svolgendo i controlli debiti preventivi all'accettazione dei rifiuti in discarica. </w:t>
            </w:r>
          </w:p>
        </w:tc>
      </w:tr>
      <w:tr w:rsidR="00C5621C" w:rsidRPr="00965899" w14:paraId="1F853A15"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6466451E"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P14</w:t>
            </w:r>
          </w:p>
        </w:tc>
        <w:tc>
          <w:tcPr>
            <w:tcW w:w="1191" w:type="pct"/>
            <w:hideMark/>
          </w:tcPr>
          <w:p w14:paraId="42768F5A"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Pianificazione (eventuale) degli arrivi in discarica.</w:t>
            </w:r>
          </w:p>
        </w:tc>
        <w:tc>
          <w:tcPr>
            <w:tcW w:w="1252" w:type="pct"/>
            <w:hideMark/>
          </w:tcPr>
          <w:p w14:paraId="59664869"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43F4C062"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mancato </w:t>
            </w:r>
            <w:proofErr w:type="spellStart"/>
            <w:r w:rsidRPr="00965899">
              <w:rPr>
                <w:rFonts w:ascii="Arial" w:hAnsi="Arial" w:cs="Arial"/>
                <w:sz w:val="18"/>
                <w:szCs w:val="18"/>
              </w:rPr>
              <w:t>risptto</w:t>
            </w:r>
            <w:proofErr w:type="spellEnd"/>
            <w:r w:rsidRPr="00965899">
              <w:rPr>
                <w:rFonts w:ascii="Arial" w:hAnsi="Arial" w:cs="Arial"/>
                <w:sz w:val="18"/>
                <w:szCs w:val="18"/>
              </w:rPr>
              <w:t xml:space="preserve"> delle prescrizioni in termini di gestione della discarica, così come l'accettazione di rifiuti che non corrispondono alle tipologie in autorizzazione, può far configurare l'ipotesi di attività di gestione dei rifiuti non autorizzata.</w:t>
            </w:r>
          </w:p>
        </w:tc>
      </w:tr>
      <w:tr w:rsidR="00C5621C" w:rsidRPr="00965899" w14:paraId="0F9A5ACD"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5512003C"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P14</w:t>
            </w:r>
          </w:p>
        </w:tc>
        <w:tc>
          <w:tcPr>
            <w:tcW w:w="1191" w:type="pct"/>
            <w:hideMark/>
          </w:tcPr>
          <w:p w14:paraId="2E9FD803"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Pianificazione (eventuale) degli arrivi in discarica.</w:t>
            </w:r>
          </w:p>
        </w:tc>
        <w:tc>
          <w:tcPr>
            <w:tcW w:w="1252" w:type="pct"/>
            <w:hideMark/>
          </w:tcPr>
          <w:p w14:paraId="452EB93D"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Violazione degli obblighi di comunicazione, di tenuta dei registri obbligatori e dei formulari</w:t>
            </w:r>
          </w:p>
        </w:tc>
        <w:tc>
          <w:tcPr>
            <w:tcW w:w="2012" w:type="pct"/>
            <w:hideMark/>
          </w:tcPr>
          <w:p w14:paraId="2C85444F"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Le imprese che effettuano il trasporto di rifiuti senza il formulario di cui all'articolo 193 del D.Lgs.152/2006 ovvero indicano nel formulario stesso dati incompleti o inesatti sono punite con la sanzione amministrativa pecuniaria da milleseicento euro a </w:t>
            </w:r>
            <w:proofErr w:type="spellStart"/>
            <w:r w:rsidRPr="00965899">
              <w:rPr>
                <w:rFonts w:ascii="Arial" w:hAnsi="Arial" w:cs="Arial"/>
                <w:sz w:val="18"/>
                <w:szCs w:val="18"/>
              </w:rPr>
              <w:t>novemilatrecento</w:t>
            </w:r>
            <w:proofErr w:type="spellEnd"/>
            <w:r w:rsidRPr="00965899">
              <w:rPr>
                <w:rFonts w:ascii="Arial" w:hAnsi="Arial" w:cs="Arial"/>
                <w:sz w:val="18"/>
                <w:szCs w:val="18"/>
              </w:rPr>
              <w:t xml:space="preserve"> euro. Si applica la pena di cui all'articolo 483 del codice penale a chi, nella predisposizione di un certificato di analisi di rifiuti, fornisce false indicazioni sulla natura, sulla composizione e sulle caratteristiche chimico-fisiche dei rifiuti e a chi fa uso di un certificato falso durante il </w:t>
            </w:r>
            <w:r w:rsidRPr="00965899">
              <w:rPr>
                <w:rFonts w:ascii="Arial" w:hAnsi="Arial" w:cs="Arial"/>
                <w:sz w:val="18"/>
                <w:szCs w:val="18"/>
              </w:rPr>
              <w:lastRenderedPageBreak/>
              <w:t>trasporto.</w:t>
            </w:r>
          </w:p>
        </w:tc>
      </w:tr>
      <w:tr w:rsidR="00C5621C" w:rsidRPr="00965899" w14:paraId="4CFE6700"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2F9A249E"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lastRenderedPageBreak/>
              <w:t xml:space="preserve">P15 </w:t>
            </w:r>
          </w:p>
        </w:tc>
        <w:tc>
          <w:tcPr>
            <w:tcW w:w="1191" w:type="pct"/>
            <w:hideMark/>
          </w:tcPr>
          <w:p w14:paraId="477B9970"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Arrivo rifiuti e verifica. </w:t>
            </w:r>
          </w:p>
        </w:tc>
        <w:tc>
          <w:tcPr>
            <w:tcW w:w="1252" w:type="pct"/>
            <w:hideMark/>
          </w:tcPr>
          <w:p w14:paraId="6BBA47EF"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L.190/2012 Corruzione </w:t>
            </w:r>
          </w:p>
        </w:tc>
        <w:tc>
          <w:tcPr>
            <w:tcW w:w="2012" w:type="pct"/>
            <w:hideMark/>
          </w:tcPr>
          <w:p w14:paraId="64668B64"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Ipotesi di reato si configura qualora il responsabile tecnico o uno degli incaricati alla pesa dietro a promessa di denaro o altra utilità decidano di mettere in atto comportamenti omissivi, non svolgendo i controlli debiti preventivi all'accettazione dei rifiuti in discarica. </w:t>
            </w:r>
          </w:p>
        </w:tc>
      </w:tr>
      <w:tr w:rsidR="00C5621C" w:rsidRPr="00965899" w14:paraId="08AE554B"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56C24583"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 xml:space="preserve">P15 </w:t>
            </w:r>
          </w:p>
        </w:tc>
        <w:tc>
          <w:tcPr>
            <w:tcW w:w="1191" w:type="pct"/>
            <w:hideMark/>
          </w:tcPr>
          <w:p w14:paraId="75F19C9C"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Arrivo rifiuti e verifica. </w:t>
            </w:r>
          </w:p>
        </w:tc>
        <w:tc>
          <w:tcPr>
            <w:tcW w:w="1252" w:type="pct"/>
            <w:hideMark/>
          </w:tcPr>
          <w:p w14:paraId="51120DB3"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3CA45DC6"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mancato </w:t>
            </w:r>
            <w:proofErr w:type="spellStart"/>
            <w:r w:rsidRPr="00965899">
              <w:rPr>
                <w:rFonts w:ascii="Arial" w:hAnsi="Arial" w:cs="Arial"/>
                <w:sz w:val="18"/>
                <w:szCs w:val="18"/>
              </w:rPr>
              <w:t>risptto</w:t>
            </w:r>
            <w:proofErr w:type="spellEnd"/>
            <w:r w:rsidRPr="00965899">
              <w:rPr>
                <w:rFonts w:ascii="Arial" w:hAnsi="Arial" w:cs="Arial"/>
                <w:sz w:val="18"/>
                <w:szCs w:val="18"/>
              </w:rPr>
              <w:t xml:space="preserve"> delle prescrizioni in termini di gestione della discarica, così come l'accettazione di rifiuti che non corrispondono alle tipologie in autorizzazione, può far configurare l'ipotesi di attività di gestione dei rifiuti non autorizzata.</w:t>
            </w:r>
          </w:p>
        </w:tc>
      </w:tr>
      <w:tr w:rsidR="00C5621C" w:rsidRPr="00965899" w14:paraId="123D2A31"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230AC1FD"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 xml:space="preserve">P15 </w:t>
            </w:r>
          </w:p>
        </w:tc>
        <w:tc>
          <w:tcPr>
            <w:tcW w:w="1191" w:type="pct"/>
            <w:hideMark/>
          </w:tcPr>
          <w:p w14:paraId="6EC0D309"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Arrivo rifiuti e verifica. </w:t>
            </w:r>
          </w:p>
        </w:tc>
        <w:tc>
          <w:tcPr>
            <w:tcW w:w="1252" w:type="pct"/>
            <w:hideMark/>
          </w:tcPr>
          <w:p w14:paraId="766CEF16"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Violazione degli obblighi di comunicazione, di tenuta dei registri obbligatori e dei formulari</w:t>
            </w:r>
          </w:p>
        </w:tc>
        <w:tc>
          <w:tcPr>
            <w:tcW w:w="2012" w:type="pct"/>
            <w:hideMark/>
          </w:tcPr>
          <w:p w14:paraId="4C1D11B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Le imprese che effettuano il trasporto di rifiuti senza il formulario di cui all'articolo 193 del D.Lgs.152/2006 ovvero indicano nel formulario stesso dati incompleti o inesatti sono punite con la sanzione amministrativa pecuniaria da milleseicento euro a </w:t>
            </w:r>
            <w:proofErr w:type="spellStart"/>
            <w:r w:rsidRPr="00965899">
              <w:rPr>
                <w:rFonts w:ascii="Arial" w:hAnsi="Arial" w:cs="Arial"/>
                <w:sz w:val="18"/>
                <w:szCs w:val="18"/>
              </w:rPr>
              <w:t>novemilatrecento</w:t>
            </w:r>
            <w:proofErr w:type="spellEnd"/>
            <w:r w:rsidRPr="00965899">
              <w:rPr>
                <w:rFonts w:ascii="Arial" w:hAnsi="Arial" w:cs="Arial"/>
                <w:sz w:val="18"/>
                <w:szCs w:val="18"/>
              </w:rPr>
              <w:t xml:space="preserve"> euro. Si applica la pena di cui all'articolo 483 del codice penale a chi, nella predisposizione di un certificato di analisi di rifiuti, fornisce false indicazioni sulla natura, sulla composizione e sulle caratteristiche chimico-fisiche dei rifiuti e a chi fa uso di un certificato falso durante il trasporto.</w:t>
            </w:r>
          </w:p>
        </w:tc>
      </w:tr>
      <w:tr w:rsidR="00C5621C" w:rsidRPr="00965899" w14:paraId="0ECCDB3C"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4F8860AF"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P16</w:t>
            </w:r>
          </w:p>
        </w:tc>
        <w:tc>
          <w:tcPr>
            <w:tcW w:w="1191" w:type="pct"/>
            <w:hideMark/>
          </w:tcPr>
          <w:p w14:paraId="3DF1ECF8"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Accettazione o respingimento </w:t>
            </w:r>
          </w:p>
        </w:tc>
        <w:tc>
          <w:tcPr>
            <w:tcW w:w="1252" w:type="pct"/>
            <w:hideMark/>
          </w:tcPr>
          <w:p w14:paraId="051CC64E"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L.190/2012 Corruzione </w:t>
            </w:r>
          </w:p>
        </w:tc>
        <w:tc>
          <w:tcPr>
            <w:tcW w:w="2012" w:type="pct"/>
            <w:hideMark/>
          </w:tcPr>
          <w:p w14:paraId="3BF05A81"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Ipotesi di reato si configura qualora il responsabile tecnico o uno degli incaricati alla pesa dietro a promessa di denaro o altra utilità decidano di mettere in atto comportamenti omissivi, non svolgendo i controlli debiti preventivi all'accettazione dei rifiuti in discarica. </w:t>
            </w:r>
          </w:p>
        </w:tc>
      </w:tr>
      <w:tr w:rsidR="00C5621C" w:rsidRPr="00965899" w14:paraId="4F3DF758"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64035480"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P16</w:t>
            </w:r>
          </w:p>
        </w:tc>
        <w:tc>
          <w:tcPr>
            <w:tcW w:w="1191" w:type="pct"/>
            <w:hideMark/>
          </w:tcPr>
          <w:p w14:paraId="6ECDAC2E"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Accettazione o respingimento </w:t>
            </w:r>
          </w:p>
        </w:tc>
        <w:tc>
          <w:tcPr>
            <w:tcW w:w="1252" w:type="pct"/>
            <w:hideMark/>
          </w:tcPr>
          <w:p w14:paraId="63536050"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10A2C3CB"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mancato </w:t>
            </w:r>
            <w:proofErr w:type="spellStart"/>
            <w:r w:rsidRPr="00965899">
              <w:rPr>
                <w:rFonts w:ascii="Arial" w:hAnsi="Arial" w:cs="Arial"/>
                <w:sz w:val="18"/>
                <w:szCs w:val="18"/>
              </w:rPr>
              <w:t>risptto</w:t>
            </w:r>
            <w:proofErr w:type="spellEnd"/>
            <w:r w:rsidRPr="00965899">
              <w:rPr>
                <w:rFonts w:ascii="Arial" w:hAnsi="Arial" w:cs="Arial"/>
                <w:sz w:val="18"/>
                <w:szCs w:val="18"/>
              </w:rPr>
              <w:t xml:space="preserve"> delle prescrizioni in termini di gestione della discarica, così come l'accettazione di rifiuti che non corrispondono alle tipologie in autorizzazione, può far configurare l'ipotesi di attività di gestione dei rifiuti non autorizzata.</w:t>
            </w:r>
          </w:p>
        </w:tc>
      </w:tr>
      <w:tr w:rsidR="00C5621C" w:rsidRPr="00965899" w14:paraId="4C46AF5F"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1746D871"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P16</w:t>
            </w:r>
          </w:p>
        </w:tc>
        <w:tc>
          <w:tcPr>
            <w:tcW w:w="1191" w:type="pct"/>
            <w:hideMark/>
          </w:tcPr>
          <w:p w14:paraId="13EA28FE"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Accettazione o respingimento </w:t>
            </w:r>
          </w:p>
        </w:tc>
        <w:tc>
          <w:tcPr>
            <w:tcW w:w="1252" w:type="pct"/>
            <w:hideMark/>
          </w:tcPr>
          <w:p w14:paraId="193345C2"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Violazione degli obblighi di comunicazione, di tenuta dei registri obbligatori e dei formulari</w:t>
            </w:r>
          </w:p>
        </w:tc>
        <w:tc>
          <w:tcPr>
            <w:tcW w:w="2012" w:type="pct"/>
            <w:hideMark/>
          </w:tcPr>
          <w:p w14:paraId="5F07E0C4"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Le imprese che effettuano il trasporto di rifiuti senza il formulario di cui all'articolo 193 del D.Lgs.152/2006 ovvero indicano nel formulario stesso dati incompleti o inesatti sono punite con la sanzione amministrativa pecuniaria da milleseicento euro a </w:t>
            </w:r>
            <w:proofErr w:type="spellStart"/>
            <w:r w:rsidRPr="00965899">
              <w:rPr>
                <w:rFonts w:ascii="Arial" w:hAnsi="Arial" w:cs="Arial"/>
                <w:sz w:val="18"/>
                <w:szCs w:val="18"/>
              </w:rPr>
              <w:t>novemilatrecento</w:t>
            </w:r>
            <w:proofErr w:type="spellEnd"/>
            <w:r w:rsidRPr="00965899">
              <w:rPr>
                <w:rFonts w:ascii="Arial" w:hAnsi="Arial" w:cs="Arial"/>
                <w:sz w:val="18"/>
                <w:szCs w:val="18"/>
              </w:rPr>
              <w:t xml:space="preserve"> euro. Si applica la pena di cui all'articolo 483 del codice penale a chi, nella predisposizione di un certificato di analisi di rifiuti, fornisce false indicazioni sulla natura, sulla composizione e sulle caratteristiche chimico-fisiche dei rifiuti e a </w:t>
            </w:r>
            <w:r w:rsidRPr="00965899">
              <w:rPr>
                <w:rFonts w:ascii="Arial" w:hAnsi="Arial" w:cs="Arial"/>
                <w:sz w:val="18"/>
                <w:szCs w:val="18"/>
              </w:rPr>
              <w:lastRenderedPageBreak/>
              <w:t>chi fa uso di un certificato falso durante il trasporto.</w:t>
            </w:r>
          </w:p>
        </w:tc>
      </w:tr>
      <w:tr w:rsidR="00C5621C" w:rsidRPr="00965899" w14:paraId="6A9F9A61"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4EC2A621"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lastRenderedPageBreak/>
              <w:t>P17</w:t>
            </w:r>
          </w:p>
        </w:tc>
        <w:tc>
          <w:tcPr>
            <w:tcW w:w="1191" w:type="pct"/>
            <w:hideMark/>
          </w:tcPr>
          <w:p w14:paraId="1C6C18EE"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Interro rifiuti </w:t>
            </w:r>
          </w:p>
        </w:tc>
        <w:tc>
          <w:tcPr>
            <w:tcW w:w="1252" w:type="pct"/>
            <w:hideMark/>
          </w:tcPr>
          <w:p w14:paraId="7A052D3C"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33A561A4"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quando l'impresa agisce fuori dalla propria autorizzazione ambientale integrata per quanto attiene alla gestione dei rifiuti. </w:t>
            </w:r>
          </w:p>
        </w:tc>
      </w:tr>
      <w:tr w:rsidR="00C5621C" w:rsidRPr="00965899" w14:paraId="4E971FD3"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07F27839"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P17</w:t>
            </w:r>
          </w:p>
        </w:tc>
        <w:tc>
          <w:tcPr>
            <w:tcW w:w="1191" w:type="pct"/>
            <w:hideMark/>
          </w:tcPr>
          <w:p w14:paraId="7BFAD548"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Interro rifiuti </w:t>
            </w:r>
          </w:p>
        </w:tc>
        <w:tc>
          <w:tcPr>
            <w:tcW w:w="1252" w:type="pct"/>
            <w:hideMark/>
          </w:tcPr>
          <w:p w14:paraId="60D51C4C"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(Inquinamento ambientale)"</w:t>
            </w:r>
          </w:p>
        </w:tc>
        <w:tc>
          <w:tcPr>
            <w:tcW w:w="2012" w:type="pct"/>
            <w:hideMark/>
          </w:tcPr>
          <w:p w14:paraId="6AAB743C"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quanto a causa di uno sversamento o di aspetti ambientali non gestiti correttamente si causa la compromissione o un deterioramento significativi e misurabili: 1) delle acque o dell'aria, o di porzioni estese o significative del suolo o del sottosuolo; 2) di un ecosistema, della </w:t>
            </w:r>
            <w:proofErr w:type="spellStart"/>
            <w:r w:rsidRPr="00965899">
              <w:rPr>
                <w:rFonts w:ascii="Arial" w:hAnsi="Arial" w:cs="Arial"/>
                <w:sz w:val="18"/>
                <w:szCs w:val="18"/>
              </w:rPr>
              <w:t>biodiversita'</w:t>
            </w:r>
            <w:proofErr w:type="spellEnd"/>
            <w:r w:rsidRPr="00965899">
              <w:rPr>
                <w:rFonts w:ascii="Arial" w:hAnsi="Arial" w:cs="Arial"/>
                <w:sz w:val="18"/>
                <w:szCs w:val="18"/>
              </w:rPr>
              <w:t xml:space="preserve">, anche agraria, della flora o della fauna. </w:t>
            </w:r>
          </w:p>
        </w:tc>
      </w:tr>
      <w:tr w:rsidR="00C5621C" w:rsidRPr="00965899" w14:paraId="04ABBA98"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16ACCF6D"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P17</w:t>
            </w:r>
          </w:p>
        </w:tc>
        <w:tc>
          <w:tcPr>
            <w:tcW w:w="1191" w:type="pct"/>
            <w:hideMark/>
          </w:tcPr>
          <w:p w14:paraId="7E9E400B"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Interro rifiuti </w:t>
            </w:r>
          </w:p>
        </w:tc>
        <w:tc>
          <w:tcPr>
            <w:tcW w:w="1252" w:type="pct"/>
            <w:hideMark/>
          </w:tcPr>
          <w:p w14:paraId="180BCFB9"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(Disastro ambientale)</w:t>
            </w:r>
          </w:p>
        </w:tc>
        <w:tc>
          <w:tcPr>
            <w:tcW w:w="2012" w:type="pct"/>
            <w:hideMark/>
          </w:tcPr>
          <w:p w14:paraId="182CAB13"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Costituiscono disastro ambientale alternativamente:                                     </w:t>
            </w:r>
            <w:r w:rsidRPr="00965899">
              <w:rPr>
                <w:rFonts w:ascii="Arial" w:hAnsi="Arial" w:cs="Arial"/>
                <w:sz w:val="18"/>
                <w:szCs w:val="18"/>
              </w:rPr>
              <w:br/>
              <w:t xml:space="preserve">1) l'alterazione irreversibile dell'equilibrio di un ecosistema; 2) l'alterazione dell'equilibrio di un ecosistema la cui eliminazione risulti particolarmente onerosa e conseguibile solo con provvedimenti eccezionali; 3) l'offesa alla pubblica </w:t>
            </w:r>
            <w:proofErr w:type="spellStart"/>
            <w:r w:rsidRPr="00965899">
              <w:rPr>
                <w:rFonts w:ascii="Arial" w:hAnsi="Arial" w:cs="Arial"/>
                <w:sz w:val="18"/>
                <w:szCs w:val="18"/>
              </w:rPr>
              <w:t>incolumita'</w:t>
            </w:r>
            <w:proofErr w:type="spellEnd"/>
            <w:r w:rsidRPr="00965899">
              <w:rPr>
                <w:rFonts w:ascii="Arial" w:hAnsi="Arial" w:cs="Arial"/>
                <w:sz w:val="18"/>
                <w:szCs w:val="18"/>
              </w:rPr>
              <w:t xml:space="preserve"> in ragione della rilevanza del fatto per l'estensione della compromissione o dei suoi effetti lesivi ovvero per il numero delle persone offese o esposte a pericolo. </w:t>
            </w:r>
          </w:p>
        </w:tc>
      </w:tr>
      <w:tr w:rsidR="00C5621C" w:rsidRPr="00965899" w14:paraId="482CC7C2"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4B21FFA8"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P17</w:t>
            </w:r>
          </w:p>
        </w:tc>
        <w:tc>
          <w:tcPr>
            <w:tcW w:w="1191" w:type="pct"/>
            <w:hideMark/>
          </w:tcPr>
          <w:p w14:paraId="7259B0D6"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Interro rifiuti </w:t>
            </w:r>
          </w:p>
        </w:tc>
        <w:tc>
          <w:tcPr>
            <w:tcW w:w="1252" w:type="pct"/>
            <w:hideMark/>
          </w:tcPr>
          <w:p w14:paraId="75E1F5A7"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(Scarichi su suolo, sottosuolo e acque sotterranee)</w:t>
            </w:r>
          </w:p>
        </w:tc>
        <w:tc>
          <w:tcPr>
            <w:tcW w:w="2012" w:type="pct"/>
            <w:hideMark/>
          </w:tcPr>
          <w:p w14:paraId="789A07DE"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Rete di collettamento del percolato di discarica non gestita correttamente potrebbe portare ad infiltrazioni di percolato nel terreno, così come la tracimazione o la rottura di una vasca di raccolta o lo sversamento da mezzo di trasporto. </w:t>
            </w:r>
          </w:p>
        </w:tc>
      </w:tr>
      <w:tr w:rsidR="00C5621C" w:rsidRPr="00965899" w14:paraId="0FB1EB15"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78F83DE8"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P17</w:t>
            </w:r>
          </w:p>
        </w:tc>
        <w:tc>
          <w:tcPr>
            <w:tcW w:w="1191" w:type="pct"/>
            <w:hideMark/>
          </w:tcPr>
          <w:p w14:paraId="666BE4B7"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Interro rifiuti </w:t>
            </w:r>
          </w:p>
        </w:tc>
        <w:tc>
          <w:tcPr>
            <w:tcW w:w="1252" w:type="pct"/>
            <w:hideMark/>
          </w:tcPr>
          <w:p w14:paraId="54322F00"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25septies (Reati di omicidio colposo e lesioni colpose gravi o gravissime, commessi con violazione delle norme antinfortunistiche e sulla tutela dell'igiene e della salute sul lavoro)  </w:t>
            </w:r>
          </w:p>
        </w:tc>
        <w:tc>
          <w:tcPr>
            <w:tcW w:w="2012" w:type="pct"/>
            <w:hideMark/>
          </w:tcPr>
          <w:p w14:paraId="2441E9C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mancato rispetto delle procedure per mancanza di controllo o per scarsa formazione del personale può portare ad infortunio o malattia professionale. La stessa cosa si potrebbe </w:t>
            </w:r>
            <w:proofErr w:type="spellStart"/>
            <w:r w:rsidRPr="00965899">
              <w:rPr>
                <w:rFonts w:ascii="Arial" w:hAnsi="Arial" w:cs="Arial"/>
                <w:sz w:val="18"/>
                <w:szCs w:val="18"/>
              </w:rPr>
              <w:t>veriicare</w:t>
            </w:r>
            <w:proofErr w:type="spellEnd"/>
            <w:r w:rsidRPr="00965899">
              <w:rPr>
                <w:rFonts w:ascii="Arial" w:hAnsi="Arial" w:cs="Arial"/>
                <w:sz w:val="18"/>
                <w:szCs w:val="18"/>
              </w:rPr>
              <w:t xml:space="preserve"> per errata valutazione dei rischi o per una mancata attuazione delle misure di prevenzione e protezione. </w:t>
            </w:r>
            <w:r w:rsidRPr="00965899">
              <w:rPr>
                <w:rFonts w:ascii="Arial" w:hAnsi="Arial" w:cs="Arial"/>
                <w:sz w:val="18"/>
                <w:szCs w:val="18"/>
              </w:rPr>
              <w:br/>
              <w:t>Per un dettaglio dei rischi si rimanda al Documento di Valutazione dei Rischi.</w:t>
            </w:r>
          </w:p>
        </w:tc>
      </w:tr>
      <w:tr w:rsidR="00C5621C" w:rsidRPr="00965899" w14:paraId="701212E8"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3794472B"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P18</w:t>
            </w:r>
          </w:p>
        </w:tc>
        <w:tc>
          <w:tcPr>
            <w:tcW w:w="1191" w:type="pct"/>
            <w:hideMark/>
          </w:tcPr>
          <w:p w14:paraId="4E7AFB7C"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Controlli in </w:t>
            </w:r>
            <w:proofErr w:type="spellStart"/>
            <w:r w:rsidRPr="00965899">
              <w:rPr>
                <w:rFonts w:ascii="Arial" w:hAnsi="Arial" w:cs="Arial"/>
                <w:sz w:val="18"/>
                <w:szCs w:val="18"/>
              </w:rPr>
              <w:t>process</w:t>
            </w:r>
            <w:proofErr w:type="spellEnd"/>
            <w:r w:rsidRPr="00965899">
              <w:rPr>
                <w:rFonts w:ascii="Arial" w:hAnsi="Arial" w:cs="Arial"/>
                <w:sz w:val="18"/>
                <w:szCs w:val="18"/>
              </w:rPr>
              <w:t xml:space="preserve"> e finali </w:t>
            </w:r>
          </w:p>
        </w:tc>
        <w:tc>
          <w:tcPr>
            <w:tcW w:w="1252" w:type="pct"/>
            <w:hideMark/>
          </w:tcPr>
          <w:p w14:paraId="5F0EAD18"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(Inquinamento ambientale)"</w:t>
            </w:r>
          </w:p>
        </w:tc>
        <w:tc>
          <w:tcPr>
            <w:tcW w:w="2012" w:type="pct"/>
            <w:hideMark/>
          </w:tcPr>
          <w:p w14:paraId="511364E2"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quanto a causa di uno sversamento o di aspetti ambientali non gestiti correttamente si causa la compromissione o un deterioramento significativi e misurabili: 1) delle acque o dell'aria, o di porzioni estese o significative del suolo o del sottosuolo; 2) di un ecosistema, della </w:t>
            </w:r>
            <w:proofErr w:type="spellStart"/>
            <w:r w:rsidRPr="00965899">
              <w:rPr>
                <w:rFonts w:ascii="Arial" w:hAnsi="Arial" w:cs="Arial"/>
                <w:sz w:val="18"/>
                <w:szCs w:val="18"/>
              </w:rPr>
              <w:t>biodiversita'</w:t>
            </w:r>
            <w:proofErr w:type="spellEnd"/>
            <w:r w:rsidRPr="00965899">
              <w:rPr>
                <w:rFonts w:ascii="Arial" w:hAnsi="Arial" w:cs="Arial"/>
                <w:sz w:val="18"/>
                <w:szCs w:val="18"/>
              </w:rPr>
              <w:t xml:space="preserve">, anche </w:t>
            </w:r>
            <w:r w:rsidRPr="00965899">
              <w:rPr>
                <w:rFonts w:ascii="Arial" w:hAnsi="Arial" w:cs="Arial"/>
                <w:sz w:val="18"/>
                <w:szCs w:val="18"/>
              </w:rPr>
              <w:lastRenderedPageBreak/>
              <w:t xml:space="preserve">agraria, della flora o della fauna. </w:t>
            </w:r>
          </w:p>
        </w:tc>
      </w:tr>
      <w:tr w:rsidR="00C5621C" w:rsidRPr="00965899" w14:paraId="7FCE69FB"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006C4233"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lastRenderedPageBreak/>
              <w:t>P18</w:t>
            </w:r>
          </w:p>
        </w:tc>
        <w:tc>
          <w:tcPr>
            <w:tcW w:w="1191" w:type="pct"/>
            <w:hideMark/>
          </w:tcPr>
          <w:p w14:paraId="54345201"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Controlli in </w:t>
            </w:r>
            <w:proofErr w:type="spellStart"/>
            <w:r w:rsidRPr="00965899">
              <w:rPr>
                <w:rFonts w:ascii="Arial" w:hAnsi="Arial" w:cs="Arial"/>
                <w:sz w:val="18"/>
                <w:szCs w:val="18"/>
              </w:rPr>
              <w:t>process</w:t>
            </w:r>
            <w:proofErr w:type="spellEnd"/>
            <w:r w:rsidRPr="00965899">
              <w:rPr>
                <w:rFonts w:ascii="Arial" w:hAnsi="Arial" w:cs="Arial"/>
                <w:sz w:val="18"/>
                <w:szCs w:val="18"/>
              </w:rPr>
              <w:t xml:space="preserve"> e finali </w:t>
            </w:r>
          </w:p>
        </w:tc>
        <w:tc>
          <w:tcPr>
            <w:tcW w:w="1252" w:type="pct"/>
            <w:hideMark/>
          </w:tcPr>
          <w:p w14:paraId="763AC209"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(Disastro ambientale)</w:t>
            </w:r>
          </w:p>
        </w:tc>
        <w:tc>
          <w:tcPr>
            <w:tcW w:w="2012" w:type="pct"/>
            <w:hideMark/>
          </w:tcPr>
          <w:p w14:paraId="4732B81F"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Costituiscono disastro ambientale alternativamente:                                     </w:t>
            </w:r>
            <w:r w:rsidRPr="00965899">
              <w:rPr>
                <w:rFonts w:ascii="Arial" w:hAnsi="Arial" w:cs="Arial"/>
                <w:sz w:val="18"/>
                <w:szCs w:val="18"/>
              </w:rPr>
              <w:br/>
              <w:t xml:space="preserve">1) l'alterazione irreversibile dell'equilibrio di un ecosistema; 2) l'alterazione dell'equilibrio di un ecosistema la cui eliminazione risulti particolarmente onerosa e conseguibile solo con provvedimenti eccezionali; 3) l'offesa alla pubblica </w:t>
            </w:r>
            <w:proofErr w:type="spellStart"/>
            <w:r w:rsidRPr="00965899">
              <w:rPr>
                <w:rFonts w:ascii="Arial" w:hAnsi="Arial" w:cs="Arial"/>
                <w:sz w:val="18"/>
                <w:szCs w:val="18"/>
              </w:rPr>
              <w:t>incolumita'</w:t>
            </w:r>
            <w:proofErr w:type="spellEnd"/>
            <w:r w:rsidRPr="00965899">
              <w:rPr>
                <w:rFonts w:ascii="Arial" w:hAnsi="Arial" w:cs="Arial"/>
                <w:sz w:val="18"/>
                <w:szCs w:val="18"/>
              </w:rPr>
              <w:t xml:space="preserve"> in ragione della rilevanza del fatto per l'estensione della compromissione o dei suoi effetti lesivi ovvero per il numero delle persone offese o esposte a pericolo. </w:t>
            </w:r>
          </w:p>
        </w:tc>
      </w:tr>
      <w:tr w:rsidR="00C5621C" w:rsidRPr="00965899" w14:paraId="50482CE7"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2CC4B187"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P18</w:t>
            </w:r>
          </w:p>
        </w:tc>
        <w:tc>
          <w:tcPr>
            <w:tcW w:w="1191" w:type="pct"/>
            <w:hideMark/>
          </w:tcPr>
          <w:p w14:paraId="10DB5EE3"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Controlli in </w:t>
            </w:r>
            <w:proofErr w:type="spellStart"/>
            <w:r w:rsidRPr="00965899">
              <w:rPr>
                <w:rFonts w:ascii="Arial" w:hAnsi="Arial" w:cs="Arial"/>
                <w:sz w:val="18"/>
                <w:szCs w:val="18"/>
              </w:rPr>
              <w:t>process</w:t>
            </w:r>
            <w:proofErr w:type="spellEnd"/>
            <w:r w:rsidRPr="00965899">
              <w:rPr>
                <w:rFonts w:ascii="Arial" w:hAnsi="Arial" w:cs="Arial"/>
                <w:sz w:val="18"/>
                <w:szCs w:val="18"/>
              </w:rPr>
              <w:t xml:space="preserve"> e finali </w:t>
            </w:r>
          </w:p>
        </w:tc>
        <w:tc>
          <w:tcPr>
            <w:tcW w:w="1252" w:type="pct"/>
            <w:hideMark/>
          </w:tcPr>
          <w:p w14:paraId="4AD3F1F2"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(Scarichi su suolo, sottosuolo e acque sotterranee)</w:t>
            </w:r>
          </w:p>
        </w:tc>
        <w:tc>
          <w:tcPr>
            <w:tcW w:w="2012" w:type="pct"/>
            <w:hideMark/>
          </w:tcPr>
          <w:p w14:paraId="3FF5B5B1"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Rete di collettamento del percolato di discarica non gestita correttamente potrebbe portare ad infiltrazioni di percolato nel terreno, così come la tracimazione o la rottura di una vasca di raccolta o lo sversamento da mezzo di trasporto. </w:t>
            </w:r>
          </w:p>
        </w:tc>
      </w:tr>
      <w:tr w:rsidR="00C5621C" w:rsidRPr="00965899" w14:paraId="1634EF6E"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7BEF7F71"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P19</w:t>
            </w:r>
          </w:p>
        </w:tc>
        <w:tc>
          <w:tcPr>
            <w:tcW w:w="1191" w:type="pct"/>
            <w:hideMark/>
          </w:tcPr>
          <w:p w14:paraId="2DF916FA"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Gestione del percolato di discarica </w:t>
            </w:r>
          </w:p>
        </w:tc>
        <w:tc>
          <w:tcPr>
            <w:tcW w:w="1252" w:type="pct"/>
            <w:hideMark/>
          </w:tcPr>
          <w:p w14:paraId="47F3314A"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57B6ADC3"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quando l'impresa agisce fuori dalla propria autorizzazione ambientale integrata per quanto attiene alla gestione dei rifiuti. </w:t>
            </w:r>
          </w:p>
        </w:tc>
      </w:tr>
      <w:tr w:rsidR="00C5621C" w:rsidRPr="00965899" w14:paraId="4BAAFE6A"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07D1FD6C"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P19</w:t>
            </w:r>
          </w:p>
        </w:tc>
        <w:tc>
          <w:tcPr>
            <w:tcW w:w="1191" w:type="pct"/>
            <w:hideMark/>
          </w:tcPr>
          <w:p w14:paraId="1DF3BD07"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Gestione del percolato di discarica </w:t>
            </w:r>
          </w:p>
        </w:tc>
        <w:tc>
          <w:tcPr>
            <w:tcW w:w="1252" w:type="pct"/>
            <w:hideMark/>
          </w:tcPr>
          <w:p w14:paraId="2AA77023"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(Inquinamento ambientale)"</w:t>
            </w:r>
          </w:p>
        </w:tc>
        <w:tc>
          <w:tcPr>
            <w:tcW w:w="2012" w:type="pct"/>
            <w:hideMark/>
          </w:tcPr>
          <w:p w14:paraId="7485CA33"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quanto a causa di uno sversamento o di aspetti ambientali non gestiti correttamente si causa la compromissione o un deterioramento significativi e misurabili: 1) delle acque o dell'aria, o di porzioni estese o significative del suolo o del sottosuolo; 2) di un ecosistema, della </w:t>
            </w:r>
            <w:proofErr w:type="spellStart"/>
            <w:r w:rsidRPr="00965899">
              <w:rPr>
                <w:rFonts w:ascii="Arial" w:hAnsi="Arial" w:cs="Arial"/>
                <w:sz w:val="18"/>
                <w:szCs w:val="18"/>
              </w:rPr>
              <w:t>biodiversita'</w:t>
            </w:r>
            <w:proofErr w:type="spellEnd"/>
            <w:r w:rsidRPr="00965899">
              <w:rPr>
                <w:rFonts w:ascii="Arial" w:hAnsi="Arial" w:cs="Arial"/>
                <w:sz w:val="18"/>
                <w:szCs w:val="18"/>
              </w:rPr>
              <w:t xml:space="preserve">, anche agraria, della flora o della fauna. </w:t>
            </w:r>
          </w:p>
        </w:tc>
      </w:tr>
      <w:tr w:rsidR="00C5621C" w:rsidRPr="00965899" w14:paraId="09F2554C"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79EEF3F5"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P19</w:t>
            </w:r>
          </w:p>
        </w:tc>
        <w:tc>
          <w:tcPr>
            <w:tcW w:w="1191" w:type="pct"/>
            <w:hideMark/>
          </w:tcPr>
          <w:p w14:paraId="5F11FAD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Gestione del percolato di discarica </w:t>
            </w:r>
          </w:p>
        </w:tc>
        <w:tc>
          <w:tcPr>
            <w:tcW w:w="1252" w:type="pct"/>
            <w:hideMark/>
          </w:tcPr>
          <w:p w14:paraId="4FD0AEE5"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                 [Articolo introdotto dal d.lgs. n. 121 del 7 luglio 2011].</w:t>
            </w:r>
            <w:r w:rsidRPr="00965899">
              <w:rPr>
                <w:rFonts w:ascii="Arial" w:hAnsi="Arial" w:cs="Arial"/>
                <w:sz w:val="18"/>
                <w:szCs w:val="18"/>
              </w:rPr>
              <w:br/>
              <w:t>(Disastro ambientale)</w:t>
            </w:r>
          </w:p>
        </w:tc>
        <w:tc>
          <w:tcPr>
            <w:tcW w:w="2012" w:type="pct"/>
            <w:hideMark/>
          </w:tcPr>
          <w:p w14:paraId="13D26827"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Costituiscono disastro ambientale alternativamente:                                     </w:t>
            </w:r>
            <w:r w:rsidRPr="00965899">
              <w:rPr>
                <w:rFonts w:ascii="Arial" w:hAnsi="Arial" w:cs="Arial"/>
                <w:sz w:val="18"/>
                <w:szCs w:val="18"/>
              </w:rPr>
              <w:br/>
              <w:t xml:space="preserve">1) l'alterazione irreversibile dell'equilibrio di un ecosistema; 2) l'alterazione dell'equilibrio di un ecosistema la cui eliminazione risulti particolarmente onerosa e conseguibile solo con provvedimenti eccezionali; 3) l'offesa alla pubblica </w:t>
            </w:r>
            <w:proofErr w:type="spellStart"/>
            <w:r w:rsidRPr="00965899">
              <w:rPr>
                <w:rFonts w:ascii="Arial" w:hAnsi="Arial" w:cs="Arial"/>
                <w:sz w:val="18"/>
                <w:szCs w:val="18"/>
              </w:rPr>
              <w:t>incolumita'</w:t>
            </w:r>
            <w:proofErr w:type="spellEnd"/>
            <w:r w:rsidRPr="00965899">
              <w:rPr>
                <w:rFonts w:ascii="Arial" w:hAnsi="Arial" w:cs="Arial"/>
                <w:sz w:val="18"/>
                <w:szCs w:val="18"/>
              </w:rPr>
              <w:t xml:space="preserve"> in ragione della rilevanza del fatto per l'estensione della compromissione o dei suoi effetti lesivi ovvero per il numero delle persone offese o esposte a pericolo. </w:t>
            </w:r>
          </w:p>
        </w:tc>
      </w:tr>
      <w:tr w:rsidR="00C5621C" w:rsidRPr="00965899" w14:paraId="001050B4"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30BEEFC5"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P19</w:t>
            </w:r>
          </w:p>
        </w:tc>
        <w:tc>
          <w:tcPr>
            <w:tcW w:w="1191" w:type="pct"/>
            <w:hideMark/>
          </w:tcPr>
          <w:p w14:paraId="28012405"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Gestione del percolato di discarica </w:t>
            </w:r>
          </w:p>
        </w:tc>
        <w:tc>
          <w:tcPr>
            <w:tcW w:w="1252" w:type="pct"/>
            <w:hideMark/>
          </w:tcPr>
          <w:p w14:paraId="4FA7E3B3" w14:textId="77777777" w:rsidR="00C5621C"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25undecies (Reati ambientali)              </w:t>
            </w:r>
          </w:p>
          <w:p w14:paraId="4ECFAA48" w14:textId="200DE21B"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[Articolo introdotto dal d.lgs. n. 121 del 7 luglio 2011].</w:t>
            </w:r>
            <w:r w:rsidRPr="00965899">
              <w:rPr>
                <w:rFonts w:ascii="Arial" w:hAnsi="Arial" w:cs="Arial"/>
                <w:sz w:val="18"/>
                <w:szCs w:val="18"/>
              </w:rPr>
              <w:br/>
              <w:t xml:space="preserve">(Scarichi su suolo, sottosuolo e acque </w:t>
            </w:r>
            <w:r w:rsidRPr="00965899">
              <w:rPr>
                <w:rFonts w:ascii="Arial" w:hAnsi="Arial" w:cs="Arial"/>
                <w:sz w:val="18"/>
                <w:szCs w:val="18"/>
              </w:rPr>
              <w:lastRenderedPageBreak/>
              <w:t>sotterranee)</w:t>
            </w:r>
          </w:p>
        </w:tc>
        <w:tc>
          <w:tcPr>
            <w:tcW w:w="2012" w:type="pct"/>
            <w:hideMark/>
          </w:tcPr>
          <w:p w14:paraId="0FC47D87"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lastRenderedPageBreak/>
              <w:t xml:space="preserve">Rete di collettamento del percolato di discarica non gestita correttamente potrebbe portare ad infiltrazioni di percolato nel terreno, così come la tracimazione o la rottura di una vasca di raccolta o lo sversamento da mezzo di trasporto. </w:t>
            </w:r>
          </w:p>
        </w:tc>
      </w:tr>
      <w:tr w:rsidR="00C5621C" w:rsidRPr="00965899" w14:paraId="736F0940"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0CF4C6C3"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lastRenderedPageBreak/>
              <w:t>P19</w:t>
            </w:r>
          </w:p>
        </w:tc>
        <w:tc>
          <w:tcPr>
            <w:tcW w:w="1191" w:type="pct"/>
            <w:hideMark/>
          </w:tcPr>
          <w:p w14:paraId="2579D141"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Gestione del percolato di discarica </w:t>
            </w:r>
          </w:p>
        </w:tc>
        <w:tc>
          <w:tcPr>
            <w:tcW w:w="1252" w:type="pct"/>
            <w:hideMark/>
          </w:tcPr>
          <w:p w14:paraId="4D5D6467"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25septies (Reati di omicidio colposo e lesioni colpose gravi o gravissime, commessi con violazione delle norme antinfortunistiche e sulla tutela dell'igiene e della salute sul lavoro)  </w:t>
            </w:r>
          </w:p>
        </w:tc>
        <w:tc>
          <w:tcPr>
            <w:tcW w:w="2012" w:type="pct"/>
            <w:hideMark/>
          </w:tcPr>
          <w:p w14:paraId="12E1971E" w14:textId="269F2B0E"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mancato rispetto delle procedure per mancanza di controllo o per scarsa formazione del personale può portare ad infortunio o malattia professionale. La stessa cosa si potrebbe verificare per errata valutazione dei rischi o per una mancata attuazione delle misure di prevenzione e protezione. </w:t>
            </w:r>
            <w:r w:rsidRPr="00965899">
              <w:rPr>
                <w:rFonts w:ascii="Arial" w:hAnsi="Arial" w:cs="Arial"/>
                <w:sz w:val="18"/>
                <w:szCs w:val="18"/>
              </w:rPr>
              <w:br/>
              <w:t>Per un dettaglio dei rischi si rimanda al Documento di Valutazione dei Rischi.</w:t>
            </w:r>
          </w:p>
        </w:tc>
      </w:tr>
      <w:tr w:rsidR="00C5621C" w:rsidRPr="00965899" w14:paraId="3591C73B"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05C2D4AA"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P20</w:t>
            </w:r>
          </w:p>
        </w:tc>
        <w:tc>
          <w:tcPr>
            <w:tcW w:w="1191" w:type="pct"/>
            <w:hideMark/>
          </w:tcPr>
          <w:p w14:paraId="1E652D57"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Trasporto del percolato </w:t>
            </w:r>
          </w:p>
        </w:tc>
        <w:tc>
          <w:tcPr>
            <w:tcW w:w="1252" w:type="pct"/>
            <w:hideMark/>
          </w:tcPr>
          <w:p w14:paraId="2A892332"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 </w:t>
            </w:r>
            <w:proofErr w:type="spellStart"/>
            <w:r w:rsidRPr="00965899">
              <w:rPr>
                <w:rFonts w:ascii="Arial" w:hAnsi="Arial" w:cs="Arial"/>
                <w:sz w:val="18"/>
                <w:szCs w:val="18"/>
              </w:rPr>
              <w:t>Undecies</w:t>
            </w:r>
            <w:proofErr w:type="spellEnd"/>
            <w:r w:rsidRPr="00965899">
              <w:rPr>
                <w:rFonts w:ascii="Arial" w:hAnsi="Arial" w:cs="Arial"/>
                <w:sz w:val="18"/>
                <w:szCs w:val="18"/>
              </w:rPr>
              <w:t xml:space="preserve"> (Reati ambientali) - Attività di gestione di rifiuti non autorizzata</w:t>
            </w:r>
          </w:p>
        </w:tc>
        <w:tc>
          <w:tcPr>
            <w:tcW w:w="2012" w:type="pct"/>
            <w:hideMark/>
          </w:tcPr>
          <w:p w14:paraId="6A17FEAB"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quando l'impresa agisce fuori dalla propria autorizzazione ambientale integrata per quanto attiene alla gestione dei rifiuti. </w:t>
            </w:r>
          </w:p>
        </w:tc>
      </w:tr>
      <w:tr w:rsidR="00C5621C" w:rsidRPr="00965899" w14:paraId="5C36ADAC"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3494E57F"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P20</w:t>
            </w:r>
          </w:p>
        </w:tc>
        <w:tc>
          <w:tcPr>
            <w:tcW w:w="1191" w:type="pct"/>
            <w:hideMark/>
          </w:tcPr>
          <w:p w14:paraId="4F35026A"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Trasporto del percolato </w:t>
            </w:r>
          </w:p>
        </w:tc>
        <w:tc>
          <w:tcPr>
            <w:tcW w:w="1252" w:type="pct"/>
            <w:hideMark/>
          </w:tcPr>
          <w:p w14:paraId="53D00E36" w14:textId="77777777" w:rsidR="00C5621C"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25undecies (Reati ambientali)</w:t>
            </w:r>
          </w:p>
          <w:p w14:paraId="3FAA8F13" w14:textId="6FBE0295"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[Articolo introdotto dal d.lgs. n. 121 del 7 luglio 2011].</w:t>
            </w:r>
            <w:r w:rsidRPr="00965899">
              <w:rPr>
                <w:rFonts w:ascii="Arial" w:hAnsi="Arial" w:cs="Arial"/>
                <w:sz w:val="18"/>
                <w:szCs w:val="18"/>
              </w:rPr>
              <w:br/>
              <w:t>(Inquinamento ambientale)"</w:t>
            </w:r>
          </w:p>
        </w:tc>
        <w:tc>
          <w:tcPr>
            <w:tcW w:w="2012" w:type="pct"/>
            <w:hideMark/>
          </w:tcPr>
          <w:p w14:paraId="0D3F9B54"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reato si configura quanto a causa di uno sversamento o di aspetti ambientali non gestiti correttamente si causa la compromissione o un deterioramento significativi e misurabili: 1) delle acque o dell'aria, o di porzioni estese o significative del suolo o del sottosuolo; 2) di un ecosistema, della </w:t>
            </w:r>
            <w:proofErr w:type="spellStart"/>
            <w:r w:rsidRPr="00965899">
              <w:rPr>
                <w:rFonts w:ascii="Arial" w:hAnsi="Arial" w:cs="Arial"/>
                <w:sz w:val="18"/>
                <w:szCs w:val="18"/>
              </w:rPr>
              <w:t>biodiversita'</w:t>
            </w:r>
            <w:proofErr w:type="spellEnd"/>
            <w:r w:rsidRPr="00965899">
              <w:rPr>
                <w:rFonts w:ascii="Arial" w:hAnsi="Arial" w:cs="Arial"/>
                <w:sz w:val="18"/>
                <w:szCs w:val="18"/>
              </w:rPr>
              <w:t xml:space="preserve">, anche agraria, della flora o della fauna. </w:t>
            </w:r>
          </w:p>
        </w:tc>
      </w:tr>
      <w:tr w:rsidR="00C5621C" w:rsidRPr="00965899" w14:paraId="5D264254"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38B17641"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P20</w:t>
            </w:r>
          </w:p>
        </w:tc>
        <w:tc>
          <w:tcPr>
            <w:tcW w:w="1191" w:type="pct"/>
            <w:hideMark/>
          </w:tcPr>
          <w:p w14:paraId="0B125C21"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Trasporto del percolato </w:t>
            </w:r>
          </w:p>
        </w:tc>
        <w:tc>
          <w:tcPr>
            <w:tcW w:w="1252" w:type="pct"/>
            <w:hideMark/>
          </w:tcPr>
          <w:p w14:paraId="4773B539" w14:textId="77777777" w:rsidR="00C5621C"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25undecies (Reati ambientali)            </w:t>
            </w:r>
          </w:p>
          <w:p w14:paraId="5A652086" w14:textId="395D32D4"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[Articolo introdotto dal d.lgs. n. 121 del 7 luglio 2011].</w:t>
            </w:r>
            <w:r w:rsidRPr="00965899">
              <w:rPr>
                <w:rFonts w:ascii="Arial" w:hAnsi="Arial" w:cs="Arial"/>
                <w:sz w:val="18"/>
                <w:szCs w:val="18"/>
              </w:rPr>
              <w:br/>
              <w:t>(Disastro ambientale)</w:t>
            </w:r>
          </w:p>
        </w:tc>
        <w:tc>
          <w:tcPr>
            <w:tcW w:w="2012" w:type="pct"/>
            <w:hideMark/>
          </w:tcPr>
          <w:p w14:paraId="749D99E8" w14:textId="0E14B2E2"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Costituiscono disastro ambientale alternativamente:                                     </w:t>
            </w:r>
            <w:r w:rsidRPr="00965899">
              <w:rPr>
                <w:rFonts w:ascii="Arial" w:hAnsi="Arial" w:cs="Arial"/>
                <w:sz w:val="18"/>
                <w:szCs w:val="18"/>
              </w:rPr>
              <w:br/>
              <w:t xml:space="preserve">1) l'alterazione irreversibile dell'equilibrio di un ecosistema; 2) l'alterazione dell'equilibrio di un ecosistema la cui eliminazione risulti particolarmente onerosa e conseguibile solo con provvedimenti eccezionali; 3) l'offesa alla pubblica incolumità in ragione della rilevanza del fatto per l'estensione della compromissione o dei suoi effetti lesivi ovvero per il numero delle persone offese o esposte a pericolo. </w:t>
            </w:r>
          </w:p>
        </w:tc>
      </w:tr>
      <w:tr w:rsidR="00C5621C" w:rsidRPr="00965899" w14:paraId="3BAEC973"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1FCB83D5"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P20</w:t>
            </w:r>
          </w:p>
        </w:tc>
        <w:tc>
          <w:tcPr>
            <w:tcW w:w="1191" w:type="pct"/>
            <w:hideMark/>
          </w:tcPr>
          <w:p w14:paraId="5D8D4AC2"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Trasporto del percolato </w:t>
            </w:r>
          </w:p>
        </w:tc>
        <w:tc>
          <w:tcPr>
            <w:tcW w:w="1252" w:type="pct"/>
            <w:hideMark/>
          </w:tcPr>
          <w:p w14:paraId="59BF3FE8" w14:textId="77777777" w:rsidR="00C5621C"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25undecies (Reati ambientali)              </w:t>
            </w:r>
          </w:p>
          <w:p w14:paraId="1079E027" w14:textId="5D95E000"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[Articolo introdotto dal d.lgs. n. 121 del 7 luglio 2011].</w:t>
            </w:r>
            <w:r w:rsidRPr="00965899">
              <w:rPr>
                <w:rFonts w:ascii="Arial" w:hAnsi="Arial" w:cs="Arial"/>
                <w:sz w:val="18"/>
                <w:szCs w:val="18"/>
              </w:rPr>
              <w:br/>
              <w:t>(Scarichi su suolo, sottosuolo e acque sotterranee)</w:t>
            </w:r>
          </w:p>
        </w:tc>
        <w:tc>
          <w:tcPr>
            <w:tcW w:w="2012" w:type="pct"/>
            <w:hideMark/>
          </w:tcPr>
          <w:p w14:paraId="2E98EC52"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Rete di collettamento del percolato di discarica non gestita correttamente potrebbe portare ad infiltrazioni di percolato nel terreno, così come la tracimazione o la rottura di una vasca di raccolta o lo sversamento da mezzo di trasporto. </w:t>
            </w:r>
          </w:p>
        </w:tc>
      </w:tr>
      <w:tr w:rsidR="00C5621C" w:rsidRPr="00965899" w14:paraId="34ABDCC0" w14:textId="77777777" w:rsidTr="00C5621C">
        <w:trPr>
          <w:trHeight w:val="284"/>
        </w:trPr>
        <w:tc>
          <w:tcPr>
            <w:cnfStyle w:val="001000000000" w:firstRow="0" w:lastRow="0" w:firstColumn="1" w:lastColumn="0" w:oddVBand="0" w:evenVBand="0" w:oddHBand="0" w:evenHBand="0" w:firstRowFirstColumn="0" w:firstRowLastColumn="0" w:lastRowFirstColumn="0" w:lastRowLastColumn="0"/>
            <w:tcW w:w="545" w:type="pct"/>
            <w:hideMark/>
          </w:tcPr>
          <w:p w14:paraId="3B731B71"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t>P20</w:t>
            </w:r>
          </w:p>
        </w:tc>
        <w:tc>
          <w:tcPr>
            <w:tcW w:w="1191" w:type="pct"/>
            <w:hideMark/>
          </w:tcPr>
          <w:p w14:paraId="49F08FA6"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Trasporto del percolato </w:t>
            </w:r>
          </w:p>
        </w:tc>
        <w:tc>
          <w:tcPr>
            <w:tcW w:w="1252" w:type="pct"/>
            <w:hideMark/>
          </w:tcPr>
          <w:p w14:paraId="2CC3A5BA" w14:textId="77777777"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25septies (Reati di omicidio colposo e lesioni colpose gravi o gravissime, commessi con violazione delle norme antinfortunistiche e sulla tutela dell'igiene e della salute sul lavoro)  </w:t>
            </w:r>
          </w:p>
        </w:tc>
        <w:tc>
          <w:tcPr>
            <w:tcW w:w="2012" w:type="pct"/>
            <w:hideMark/>
          </w:tcPr>
          <w:p w14:paraId="68B9A2EA" w14:textId="20C22AC1" w:rsidR="00C5621C" w:rsidRPr="00965899" w:rsidRDefault="00C5621C" w:rsidP="00C5621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mancato rispetto delle procedure per mancanza di controllo o per scarsa formazione del personale può portare ad infortunio o malattia professionale. La stessa cosa si potrebbe verificare per errata valutazione dei rischi o per una mancata attuazione delle misure di prevenzione e protezione. </w:t>
            </w:r>
            <w:r w:rsidRPr="00965899">
              <w:rPr>
                <w:rFonts w:ascii="Arial" w:hAnsi="Arial" w:cs="Arial"/>
                <w:sz w:val="18"/>
                <w:szCs w:val="18"/>
              </w:rPr>
              <w:br/>
              <w:t xml:space="preserve">Per un dettaglio dei rischi si rimanda al </w:t>
            </w:r>
            <w:r w:rsidRPr="00965899">
              <w:rPr>
                <w:rFonts w:ascii="Arial" w:hAnsi="Arial" w:cs="Arial"/>
                <w:sz w:val="18"/>
                <w:szCs w:val="18"/>
              </w:rPr>
              <w:lastRenderedPageBreak/>
              <w:t>Documento di Valutazione dei Rischi.</w:t>
            </w:r>
          </w:p>
        </w:tc>
      </w:tr>
      <w:tr w:rsidR="00C5621C" w:rsidRPr="00965899" w14:paraId="60DBED0D" w14:textId="77777777" w:rsidTr="00C562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5" w:type="pct"/>
            <w:noWrap/>
            <w:hideMark/>
          </w:tcPr>
          <w:p w14:paraId="40408140" w14:textId="77777777" w:rsidR="00C5621C" w:rsidRPr="00965899" w:rsidRDefault="00C5621C" w:rsidP="00C5621C">
            <w:pPr>
              <w:spacing w:line="276" w:lineRule="auto"/>
              <w:rPr>
                <w:rFonts w:ascii="Arial" w:hAnsi="Arial" w:cs="Arial"/>
                <w:sz w:val="18"/>
                <w:szCs w:val="18"/>
              </w:rPr>
            </w:pPr>
            <w:r w:rsidRPr="00965899">
              <w:rPr>
                <w:rFonts w:ascii="Arial" w:hAnsi="Arial" w:cs="Arial"/>
                <w:sz w:val="18"/>
                <w:szCs w:val="18"/>
              </w:rPr>
              <w:lastRenderedPageBreak/>
              <w:t>P21</w:t>
            </w:r>
          </w:p>
        </w:tc>
        <w:tc>
          <w:tcPr>
            <w:tcW w:w="1191" w:type="pct"/>
            <w:hideMark/>
          </w:tcPr>
          <w:p w14:paraId="05AB4361"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Gestione del biogas</w:t>
            </w:r>
          </w:p>
        </w:tc>
        <w:tc>
          <w:tcPr>
            <w:tcW w:w="1252" w:type="pct"/>
            <w:noWrap/>
            <w:hideMark/>
          </w:tcPr>
          <w:p w14:paraId="16448C86" w14:textId="1FDDED2B"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Vedere Processo P13</w:t>
            </w:r>
          </w:p>
        </w:tc>
        <w:tc>
          <w:tcPr>
            <w:tcW w:w="2012" w:type="pct"/>
            <w:hideMark/>
          </w:tcPr>
          <w:p w14:paraId="5ECFB191" w14:textId="77777777" w:rsidR="00C5621C" w:rsidRPr="00965899" w:rsidRDefault="00C5621C" w:rsidP="00C5621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5899">
              <w:rPr>
                <w:rFonts w:ascii="Arial" w:hAnsi="Arial" w:cs="Arial"/>
                <w:sz w:val="18"/>
                <w:szCs w:val="18"/>
              </w:rPr>
              <w:t xml:space="preserve">Il Biogas se non correttamente e puntualmente gestito può generare inquinamento dell'aria essendo il metano e l'anidride carbonica prodotti dai rifiuti, pericolosi gas serra. La scelta di fornitori adeguati, mediante gara, nel rispetto del D.Lgs.50/2016 "Codice Appalti" è determinante. Reati possono essere determinato in relazione al processo di gestione degli appalti (Si veda il processo) relativo. Il mancato controllo sull'operato del fornitore, anche qui si rimanda al processo "Appalti" può nascondere ipotesi di corruzione. A livello ambientale una cattiva gestione può comportare l'inquinamento delle matrici ambientali a carico di chi gestisce l'attività.  </w:t>
            </w:r>
          </w:p>
        </w:tc>
      </w:tr>
    </w:tbl>
    <w:p w14:paraId="32939105" w14:textId="2FF8C5C3" w:rsidR="00C5621C" w:rsidRDefault="00C5621C" w:rsidP="005F2D79">
      <w:pPr>
        <w:jc w:val="both"/>
        <w:rPr>
          <w:rFonts w:ascii="Arial" w:hAnsi="Arial"/>
          <w:color w:val="000000"/>
          <w:sz w:val="20"/>
          <w:szCs w:val="20"/>
        </w:rPr>
      </w:pPr>
    </w:p>
    <w:p w14:paraId="36289357" w14:textId="77777777" w:rsidR="006332BA" w:rsidRDefault="00C5621C">
      <w:pPr>
        <w:rPr>
          <w:rFonts w:ascii="Arial" w:hAnsi="Arial"/>
          <w:color w:val="000000"/>
          <w:sz w:val="20"/>
          <w:szCs w:val="20"/>
        </w:rPr>
        <w:sectPr w:rsidR="006332BA" w:rsidSect="006B6D09">
          <w:footerReference w:type="default" r:id="rId10"/>
          <w:pgSz w:w="11907" w:h="16839" w:code="9"/>
          <w:pgMar w:top="1134" w:right="1417" w:bottom="1134" w:left="1134" w:header="1298" w:footer="1298" w:gutter="0"/>
          <w:cols w:space="720"/>
          <w:docGrid w:linePitch="360"/>
        </w:sectPr>
      </w:pPr>
      <w:r>
        <w:rPr>
          <w:rFonts w:ascii="Arial" w:hAnsi="Arial"/>
          <w:color w:val="000000"/>
          <w:sz w:val="20"/>
          <w:szCs w:val="20"/>
        </w:rPr>
        <w:br w:type="page"/>
      </w:r>
    </w:p>
    <w:p w14:paraId="75C78794" w14:textId="688AF6BD" w:rsidR="00C5621C" w:rsidRDefault="00C5621C">
      <w:pPr>
        <w:rPr>
          <w:rFonts w:ascii="Arial" w:hAnsi="Arial"/>
          <w:color w:val="000000"/>
          <w:sz w:val="20"/>
          <w:szCs w:val="20"/>
        </w:rPr>
      </w:pPr>
    </w:p>
    <w:p w14:paraId="054B2C8D" w14:textId="77777777" w:rsidR="00C5621C" w:rsidRDefault="00C5621C" w:rsidP="005F2D79">
      <w:pPr>
        <w:jc w:val="both"/>
        <w:rPr>
          <w:rFonts w:ascii="Arial" w:hAnsi="Arial"/>
          <w:color w:val="000000"/>
          <w:sz w:val="20"/>
          <w:szCs w:val="20"/>
        </w:rPr>
      </w:pPr>
    </w:p>
    <w:p w14:paraId="4F937CCD" w14:textId="75F69EEE" w:rsidR="00C5621C" w:rsidRPr="00C5621C" w:rsidRDefault="00C5621C" w:rsidP="005F2D79">
      <w:pPr>
        <w:jc w:val="both"/>
        <w:rPr>
          <w:rFonts w:ascii="Arial" w:hAnsi="Arial" w:cs="Arial"/>
          <w:b/>
          <w:sz w:val="22"/>
          <w:szCs w:val="22"/>
        </w:rPr>
      </w:pPr>
      <w:r>
        <w:rPr>
          <w:rFonts w:ascii="Arial" w:hAnsi="Arial" w:cs="Arial"/>
          <w:b/>
          <w:sz w:val="22"/>
          <w:szCs w:val="22"/>
        </w:rPr>
        <w:t>Descrizione del processo e delle modalità operative</w:t>
      </w:r>
    </w:p>
    <w:tbl>
      <w:tblPr>
        <w:tblStyle w:val="Grigliatabella"/>
        <w:tblW w:w="5000" w:type="pct"/>
        <w:tblLook w:val="04A0" w:firstRow="1" w:lastRow="0" w:firstColumn="1" w:lastColumn="0" w:noHBand="0" w:noVBand="1"/>
      </w:tblPr>
      <w:tblGrid>
        <w:gridCol w:w="750"/>
        <w:gridCol w:w="1663"/>
        <w:gridCol w:w="4104"/>
        <w:gridCol w:w="1696"/>
        <w:gridCol w:w="1677"/>
        <w:gridCol w:w="3900"/>
      </w:tblGrid>
      <w:tr w:rsidR="004070CD" w14:paraId="5349C3EB" w14:textId="77777777" w:rsidTr="004070CD">
        <w:trPr>
          <w:trHeight w:val="850"/>
          <w:tblHeader/>
        </w:trPr>
        <w:tc>
          <w:tcPr>
            <w:tcW w:w="272" w:type="pct"/>
            <w:hideMark/>
          </w:tcPr>
          <w:p w14:paraId="60942BB6"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COD</w:t>
            </w:r>
          </w:p>
        </w:tc>
        <w:tc>
          <w:tcPr>
            <w:tcW w:w="603" w:type="pct"/>
            <w:hideMark/>
          </w:tcPr>
          <w:p w14:paraId="2F5DC148"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PROCESSO</w:t>
            </w:r>
          </w:p>
        </w:tc>
        <w:tc>
          <w:tcPr>
            <w:tcW w:w="1488" w:type="pct"/>
            <w:hideMark/>
          </w:tcPr>
          <w:p w14:paraId="3ACCAAAB"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615" w:type="pct"/>
            <w:hideMark/>
          </w:tcPr>
          <w:p w14:paraId="58BC2ED9"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SOGGETTI ATTIVI </w:t>
            </w:r>
          </w:p>
        </w:tc>
        <w:tc>
          <w:tcPr>
            <w:tcW w:w="608" w:type="pct"/>
            <w:hideMark/>
          </w:tcPr>
          <w:p w14:paraId="465E14AC"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414" w:type="pct"/>
            <w:hideMark/>
          </w:tcPr>
          <w:p w14:paraId="224BDC29"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336D4406" w14:textId="77777777" w:rsidTr="004070CD">
        <w:trPr>
          <w:trHeight w:val="284"/>
        </w:trPr>
        <w:tc>
          <w:tcPr>
            <w:tcW w:w="272" w:type="pct"/>
            <w:noWrap/>
            <w:hideMark/>
          </w:tcPr>
          <w:p w14:paraId="4FEE02F5" w14:textId="77777777" w:rsidR="004070CD" w:rsidRDefault="004070CD" w:rsidP="00547FF6">
            <w:pPr>
              <w:spacing w:line="276" w:lineRule="auto"/>
              <w:rPr>
                <w:rFonts w:ascii="Arial" w:hAnsi="Arial" w:cs="Arial"/>
                <w:sz w:val="20"/>
                <w:szCs w:val="20"/>
              </w:rPr>
            </w:pPr>
            <w:r>
              <w:rPr>
                <w:rFonts w:ascii="Arial" w:hAnsi="Arial" w:cs="Arial"/>
                <w:sz w:val="20"/>
                <w:szCs w:val="20"/>
              </w:rPr>
              <w:t>P13</w:t>
            </w:r>
          </w:p>
        </w:tc>
        <w:tc>
          <w:tcPr>
            <w:tcW w:w="603" w:type="pct"/>
            <w:hideMark/>
          </w:tcPr>
          <w:p w14:paraId="78F4631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Verifica requisiti tecnici di conformità del rifiuto </w:t>
            </w:r>
          </w:p>
        </w:tc>
        <w:tc>
          <w:tcPr>
            <w:tcW w:w="1488" w:type="pct"/>
            <w:hideMark/>
          </w:tcPr>
          <w:p w14:paraId="528B683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Per i rifiuti. Si richiede l'analisi di caratterizzazione di base e analitica e sulla base del processo (se costante o variabile) si definisce se richiedere il certificato ogni volta o almeno 1 volta l'anno. Periodicamente (almeno una volta all’anno) vengono svolte delle analisi di verifica che servono per interrare il rifiuto. Il Responsabile Tecnico verifica la corrispondenza dei valori con la tabella del DM del 2010 e </w:t>
            </w:r>
            <w:proofErr w:type="spellStart"/>
            <w:r>
              <w:rPr>
                <w:rFonts w:ascii="Arial" w:hAnsi="Arial" w:cs="Arial"/>
                <w:sz w:val="20"/>
                <w:szCs w:val="20"/>
              </w:rPr>
              <w:t>s.m.i.e</w:t>
            </w:r>
            <w:proofErr w:type="spellEnd"/>
            <w:r>
              <w:rPr>
                <w:rFonts w:ascii="Arial" w:hAnsi="Arial" w:cs="Arial"/>
                <w:sz w:val="20"/>
                <w:szCs w:val="20"/>
              </w:rPr>
              <w:t xml:space="preserve"> timbra, firma e data per presa visione.</w:t>
            </w:r>
          </w:p>
        </w:tc>
        <w:tc>
          <w:tcPr>
            <w:tcW w:w="615" w:type="pct"/>
            <w:hideMark/>
          </w:tcPr>
          <w:p w14:paraId="492ACD31" w14:textId="77777777" w:rsidR="004070CD" w:rsidRDefault="004070CD" w:rsidP="00547FF6">
            <w:pPr>
              <w:spacing w:line="276" w:lineRule="auto"/>
              <w:rPr>
                <w:rFonts w:ascii="Arial" w:hAnsi="Arial" w:cs="Arial"/>
                <w:sz w:val="20"/>
                <w:szCs w:val="20"/>
              </w:rPr>
            </w:pPr>
            <w:r>
              <w:rPr>
                <w:rFonts w:ascii="Arial" w:hAnsi="Arial" w:cs="Arial"/>
                <w:sz w:val="20"/>
                <w:szCs w:val="20"/>
              </w:rPr>
              <w:t>Responsabili:</w:t>
            </w:r>
          </w:p>
          <w:p w14:paraId="0A0EB34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Responsabile Tecnico </w:t>
            </w:r>
          </w:p>
          <w:p w14:paraId="70FFB860" w14:textId="77777777" w:rsidR="004070CD" w:rsidRDefault="004070CD" w:rsidP="00547FF6">
            <w:pPr>
              <w:spacing w:line="276" w:lineRule="auto"/>
              <w:rPr>
                <w:rFonts w:ascii="Arial" w:hAnsi="Arial" w:cs="Arial"/>
                <w:sz w:val="20"/>
                <w:szCs w:val="20"/>
              </w:rPr>
            </w:pPr>
          </w:p>
          <w:p w14:paraId="1D512D1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Collaboratori: </w:t>
            </w:r>
          </w:p>
          <w:p w14:paraId="4E3AB81F" w14:textId="77777777" w:rsidR="004070CD" w:rsidRDefault="004070CD" w:rsidP="00547FF6">
            <w:pPr>
              <w:spacing w:line="276" w:lineRule="auto"/>
              <w:rPr>
                <w:rFonts w:ascii="Arial" w:hAnsi="Arial" w:cs="Arial"/>
                <w:sz w:val="20"/>
                <w:szCs w:val="20"/>
              </w:rPr>
            </w:pPr>
            <w:r>
              <w:rPr>
                <w:rFonts w:ascii="Arial" w:hAnsi="Arial" w:cs="Arial"/>
                <w:sz w:val="20"/>
                <w:szCs w:val="20"/>
              </w:rPr>
              <w:t>Addetti alla pesa</w:t>
            </w:r>
          </w:p>
        </w:tc>
        <w:tc>
          <w:tcPr>
            <w:tcW w:w="608" w:type="pct"/>
            <w:hideMark/>
          </w:tcPr>
          <w:p w14:paraId="3DB65A06" w14:textId="77777777" w:rsidR="004070CD" w:rsidRDefault="004070CD" w:rsidP="00547FF6">
            <w:pPr>
              <w:spacing w:line="276" w:lineRule="auto"/>
              <w:rPr>
                <w:rFonts w:ascii="Arial" w:hAnsi="Arial" w:cs="Arial"/>
                <w:sz w:val="20"/>
                <w:szCs w:val="20"/>
              </w:rPr>
            </w:pPr>
            <w:proofErr w:type="spellStart"/>
            <w:r>
              <w:rPr>
                <w:rFonts w:ascii="Arial" w:hAnsi="Arial" w:cs="Arial"/>
                <w:sz w:val="20"/>
                <w:szCs w:val="20"/>
              </w:rPr>
              <w:t>Istlav</w:t>
            </w:r>
            <w:proofErr w:type="spellEnd"/>
            <w:r>
              <w:rPr>
                <w:rFonts w:ascii="Arial" w:hAnsi="Arial" w:cs="Arial"/>
                <w:sz w:val="20"/>
                <w:szCs w:val="20"/>
              </w:rPr>
              <w:t xml:space="preserve"> 01"Gestione della modalità di conferimento dei rifiuti"</w:t>
            </w:r>
          </w:p>
        </w:tc>
        <w:tc>
          <w:tcPr>
            <w:tcW w:w="1414" w:type="pct"/>
            <w:hideMark/>
          </w:tcPr>
          <w:p w14:paraId="17A86D1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Presenza del piano di Monitoraggio Ambientale con previsione delle date di scadenza. L'amministrazione effettua il controllo e fa effettuare l'analisi come verifica di conformità. Periodicamente vengono effettuate delle analisi di verifica. Richiesta preventivi da parte dell'amministrazione a 3 o 4 laboratori per scelta di quello più economico. È presente la certificazione del 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È presente un Organismo di Vigilanza che controlla periodicamente gli atti e gli adempimenti. Nominato il Responsabile Prevenzione Corruzione e Trasparenza </w:t>
            </w:r>
            <w:r>
              <w:rPr>
                <w:rFonts w:ascii="Arial" w:hAnsi="Arial" w:cs="Arial"/>
                <w:sz w:val="20"/>
                <w:szCs w:val="20"/>
              </w:rPr>
              <w:lastRenderedPageBreak/>
              <w:t xml:space="preserve">(RPCT).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responsabilità chiaramente delineate. </w:t>
            </w:r>
          </w:p>
        </w:tc>
      </w:tr>
      <w:tr w:rsidR="004070CD" w14:paraId="526655B3" w14:textId="77777777" w:rsidTr="004070CD">
        <w:trPr>
          <w:trHeight w:val="284"/>
        </w:trPr>
        <w:tc>
          <w:tcPr>
            <w:tcW w:w="272" w:type="pct"/>
            <w:noWrap/>
            <w:hideMark/>
          </w:tcPr>
          <w:p w14:paraId="01D77705"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P14</w:t>
            </w:r>
          </w:p>
        </w:tc>
        <w:tc>
          <w:tcPr>
            <w:tcW w:w="603" w:type="pct"/>
            <w:hideMark/>
          </w:tcPr>
          <w:p w14:paraId="41FDB051" w14:textId="77777777" w:rsidR="004070CD" w:rsidRDefault="004070CD" w:rsidP="00547FF6">
            <w:pPr>
              <w:spacing w:line="276" w:lineRule="auto"/>
              <w:rPr>
                <w:rFonts w:ascii="Arial" w:hAnsi="Arial" w:cs="Arial"/>
                <w:sz w:val="20"/>
                <w:szCs w:val="20"/>
              </w:rPr>
            </w:pPr>
            <w:r>
              <w:rPr>
                <w:rFonts w:ascii="Arial" w:hAnsi="Arial" w:cs="Arial"/>
                <w:sz w:val="20"/>
                <w:szCs w:val="20"/>
              </w:rPr>
              <w:t>Pianificazione (eventuale) degli arrivi in discarica.</w:t>
            </w:r>
          </w:p>
        </w:tc>
        <w:tc>
          <w:tcPr>
            <w:tcW w:w="1488" w:type="pct"/>
            <w:hideMark/>
          </w:tcPr>
          <w:p w14:paraId="3C61E16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L'Amministrazione trasmette direttamente all' Accettazione copia della convenzione e dei certificati analitici. La convenzione stabilisce quando possono essere conferiti gli speciali mentre gli urbani possono essere conferiti in orario di apertura. L'Accettazione ha copia della convenzione e dei certificati analitici. Tutti i carichi sono gestiti mediante software gestionale Res della Omicron.   </w:t>
            </w:r>
          </w:p>
        </w:tc>
        <w:tc>
          <w:tcPr>
            <w:tcW w:w="615" w:type="pct"/>
            <w:hideMark/>
          </w:tcPr>
          <w:p w14:paraId="121206D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Responsabili: </w:t>
            </w:r>
          </w:p>
          <w:p w14:paraId="589C28D6"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Accettazione</w:t>
            </w:r>
          </w:p>
          <w:p w14:paraId="79D77A52" w14:textId="77777777" w:rsidR="004070CD" w:rsidRDefault="004070CD" w:rsidP="00547FF6">
            <w:pPr>
              <w:spacing w:line="276" w:lineRule="auto"/>
              <w:rPr>
                <w:rFonts w:ascii="Arial" w:hAnsi="Arial" w:cs="Arial"/>
                <w:sz w:val="20"/>
                <w:szCs w:val="20"/>
              </w:rPr>
            </w:pPr>
          </w:p>
          <w:p w14:paraId="5A7CA129" w14:textId="77777777" w:rsidR="004070CD" w:rsidRDefault="004070CD" w:rsidP="00547FF6">
            <w:pPr>
              <w:spacing w:line="276" w:lineRule="auto"/>
              <w:rPr>
                <w:rFonts w:ascii="Arial" w:hAnsi="Arial" w:cs="Arial"/>
                <w:sz w:val="20"/>
                <w:szCs w:val="20"/>
              </w:rPr>
            </w:pPr>
            <w:r>
              <w:rPr>
                <w:rFonts w:ascii="Arial" w:hAnsi="Arial" w:cs="Arial"/>
                <w:sz w:val="20"/>
                <w:szCs w:val="20"/>
              </w:rPr>
              <w:t>Collaboratori: Amministrazione</w:t>
            </w:r>
          </w:p>
        </w:tc>
        <w:tc>
          <w:tcPr>
            <w:tcW w:w="608" w:type="pct"/>
            <w:hideMark/>
          </w:tcPr>
          <w:p w14:paraId="7A3F8805"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Convenzione tipo. Sito internet. Certificati. </w:t>
            </w:r>
          </w:p>
        </w:tc>
        <w:tc>
          <w:tcPr>
            <w:tcW w:w="1414" w:type="pct"/>
            <w:hideMark/>
          </w:tcPr>
          <w:p w14:paraId="725217C2"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Verifica della presenza dei documenti richiesti da parte dell'Accettazione. Supervisione da parte del Responsabile Tecnico. Piano di monitoraggio ambientale per verifica e controllo delle scadenze delle autorizzazioni e dei certificati di analisi. È presente la certificazione del sistema UNI EN ISO 14001:2004 ed EMAS per la gestione ambientale e UNI EN ISO 9001:2008 per la qualità dei processi e del servizio erogato. L'azienda è sottoposta alle </w:t>
            </w:r>
            <w:r>
              <w:rPr>
                <w:rFonts w:ascii="Arial" w:hAnsi="Arial" w:cs="Arial"/>
                <w:sz w:val="20"/>
                <w:szCs w:val="20"/>
              </w:rPr>
              <w:lastRenderedPageBreak/>
              <w:t xml:space="preserve">verifiche ispettive dell'ente di certificazione DNV (annuali) e a verifiche ispettive interne effettuate da consulenti o dal responsabile di sistema.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responsabilità chiaramente delineate. </w:t>
            </w:r>
          </w:p>
        </w:tc>
      </w:tr>
      <w:tr w:rsidR="004070CD" w14:paraId="3F581C8F" w14:textId="77777777" w:rsidTr="004070CD">
        <w:trPr>
          <w:trHeight w:val="284"/>
        </w:trPr>
        <w:tc>
          <w:tcPr>
            <w:tcW w:w="272" w:type="pct"/>
            <w:noWrap/>
            <w:hideMark/>
          </w:tcPr>
          <w:p w14:paraId="3AF2A758"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P15 </w:t>
            </w:r>
          </w:p>
        </w:tc>
        <w:tc>
          <w:tcPr>
            <w:tcW w:w="603" w:type="pct"/>
            <w:hideMark/>
          </w:tcPr>
          <w:p w14:paraId="0A0AA35A"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Arrivo rifiuti e verifica. </w:t>
            </w:r>
          </w:p>
        </w:tc>
        <w:tc>
          <w:tcPr>
            <w:tcW w:w="1488" w:type="pct"/>
            <w:hideMark/>
          </w:tcPr>
          <w:p w14:paraId="5529790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Sui rifiuti urbani il controllo è visivo ed effettuato tramite telecamera. L'Accettazione, verifica mediante telecamera la natura dei rifiuti e il </w:t>
            </w:r>
            <w:proofErr w:type="spellStart"/>
            <w:r>
              <w:rPr>
                <w:rFonts w:ascii="Arial" w:hAnsi="Arial" w:cs="Arial"/>
                <w:sz w:val="20"/>
                <w:szCs w:val="20"/>
              </w:rPr>
              <w:t>Resp</w:t>
            </w:r>
            <w:proofErr w:type="spellEnd"/>
            <w:r>
              <w:rPr>
                <w:rFonts w:ascii="Arial" w:hAnsi="Arial" w:cs="Arial"/>
                <w:sz w:val="20"/>
                <w:szCs w:val="20"/>
              </w:rPr>
              <w:t xml:space="preserve">. </w:t>
            </w:r>
            <w:r>
              <w:rPr>
                <w:rFonts w:ascii="Arial" w:hAnsi="Arial" w:cs="Arial"/>
                <w:sz w:val="20"/>
                <w:szCs w:val="20"/>
              </w:rPr>
              <w:lastRenderedPageBreak/>
              <w:t xml:space="preserve">Cantiere verifica allo scarico. </w:t>
            </w:r>
          </w:p>
        </w:tc>
        <w:tc>
          <w:tcPr>
            <w:tcW w:w="615" w:type="pct"/>
            <w:hideMark/>
          </w:tcPr>
          <w:p w14:paraId="3313F5E1"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lastRenderedPageBreak/>
              <w:t>Responsabili</w:t>
            </w:r>
            <w:r>
              <w:rPr>
                <w:rFonts w:ascii="Arial" w:hAnsi="Arial" w:cs="Arial"/>
                <w:sz w:val="20"/>
                <w:szCs w:val="20"/>
              </w:rPr>
              <w:t xml:space="preserve">: </w:t>
            </w:r>
          </w:p>
          <w:p w14:paraId="1FCC7C67"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Accettazione</w:t>
            </w:r>
          </w:p>
          <w:p w14:paraId="02CD2FB9" w14:textId="77777777" w:rsidR="004070CD" w:rsidRDefault="004070CD" w:rsidP="00547FF6">
            <w:pPr>
              <w:spacing w:line="276" w:lineRule="auto"/>
              <w:rPr>
                <w:rFonts w:ascii="Arial" w:hAnsi="Arial" w:cs="Arial"/>
                <w:sz w:val="20"/>
                <w:szCs w:val="20"/>
              </w:rPr>
            </w:pPr>
          </w:p>
          <w:p w14:paraId="14AC7772"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lastRenderedPageBreak/>
              <w:t>Collaboratori</w:t>
            </w:r>
            <w:r>
              <w:rPr>
                <w:rFonts w:ascii="Arial" w:hAnsi="Arial" w:cs="Arial"/>
                <w:sz w:val="20"/>
                <w:szCs w:val="20"/>
              </w:rPr>
              <w:t xml:space="preserve">: </w:t>
            </w:r>
          </w:p>
          <w:p w14:paraId="376EFC7A"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di Cantiere</w:t>
            </w:r>
          </w:p>
        </w:tc>
        <w:tc>
          <w:tcPr>
            <w:tcW w:w="608" w:type="pct"/>
            <w:hideMark/>
          </w:tcPr>
          <w:p w14:paraId="37D8974F" w14:textId="77777777" w:rsidR="004070CD" w:rsidRDefault="004070CD" w:rsidP="00547FF6">
            <w:pPr>
              <w:spacing w:line="276" w:lineRule="auto"/>
              <w:rPr>
                <w:rFonts w:ascii="Arial" w:hAnsi="Arial" w:cs="Arial"/>
                <w:sz w:val="20"/>
                <w:szCs w:val="20"/>
              </w:rPr>
            </w:pPr>
            <w:proofErr w:type="spellStart"/>
            <w:r>
              <w:rPr>
                <w:rFonts w:ascii="Arial" w:hAnsi="Arial" w:cs="Arial"/>
                <w:sz w:val="20"/>
                <w:szCs w:val="20"/>
              </w:rPr>
              <w:lastRenderedPageBreak/>
              <w:t>Istlav</w:t>
            </w:r>
            <w:proofErr w:type="spellEnd"/>
            <w:r>
              <w:rPr>
                <w:rFonts w:ascii="Arial" w:hAnsi="Arial" w:cs="Arial"/>
                <w:sz w:val="20"/>
                <w:szCs w:val="20"/>
              </w:rPr>
              <w:t xml:space="preserve"> 01"Gestione della modalità di conferimento </w:t>
            </w:r>
            <w:r>
              <w:rPr>
                <w:rFonts w:ascii="Arial" w:hAnsi="Arial" w:cs="Arial"/>
                <w:sz w:val="20"/>
                <w:szCs w:val="20"/>
              </w:rPr>
              <w:lastRenderedPageBreak/>
              <w:t>dei rifiuti"</w:t>
            </w:r>
          </w:p>
        </w:tc>
        <w:tc>
          <w:tcPr>
            <w:tcW w:w="1414" w:type="pct"/>
            <w:hideMark/>
          </w:tcPr>
          <w:p w14:paraId="0B317404"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Telecamera. Supervisione da parte del Responsabile Tecnico. Piano di monitoraggio ambientale e analisi di verifica. È presente la certificazione del </w:t>
            </w:r>
            <w:r>
              <w:rPr>
                <w:rFonts w:ascii="Arial" w:hAnsi="Arial" w:cs="Arial"/>
                <w:sz w:val="20"/>
                <w:szCs w:val="20"/>
              </w:rPr>
              <w:lastRenderedPageBreak/>
              <w:t xml:space="preserve">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p>
          <w:p w14:paraId="033C676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È presente un Organismo di Vigilanza che controlla periodicamente gli atti e gli adempimenti.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w:t>
            </w:r>
            <w:r>
              <w:rPr>
                <w:rFonts w:ascii="Arial" w:hAnsi="Arial" w:cs="Arial"/>
                <w:sz w:val="20"/>
                <w:szCs w:val="20"/>
              </w:rPr>
              <w:lastRenderedPageBreak/>
              <w:t xml:space="preserve">responsabilità chiaramente delineate. </w:t>
            </w:r>
          </w:p>
        </w:tc>
      </w:tr>
      <w:tr w:rsidR="004070CD" w14:paraId="458514DD" w14:textId="77777777" w:rsidTr="004070CD">
        <w:trPr>
          <w:trHeight w:val="284"/>
        </w:trPr>
        <w:tc>
          <w:tcPr>
            <w:tcW w:w="272" w:type="pct"/>
            <w:noWrap/>
            <w:hideMark/>
          </w:tcPr>
          <w:p w14:paraId="324C65A1"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P16</w:t>
            </w:r>
          </w:p>
        </w:tc>
        <w:tc>
          <w:tcPr>
            <w:tcW w:w="603" w:type="pct"/>
            <w:hideMark/>
          </w:tcPr>
          <w:p w14:paraId="37E3AD8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Accettazione o respingimento </w:t>
            </w:r>
          </w:p>
        </w:tc>
        <w:tc>
          <w:tcPr>
            <w:tcW w:w="1488" w:type="pct"/>
            <w:hideMark/>
          </w:tcPr>
          <w:p w14:paraId="3483E37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Nel caso in cui vengano segnalate della anomalie, viene avvisato il Responsabile Tecnico che decide se respingere il rifiuto. Nel caso in cui il rifiuto sia respinto viene delimitato e se necessario segnalato alle autorità competenti. </w:t>
            </w:r>
          </w:p>
        </w:tc>
        <w:tc>
          <w:tcPr>
            <w:tcW w:w="615" w:type="pct"/>
            <w:hideMark/>
          </w:tcPr>
          <w:p w14:paraId="42B914A8"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Responsabile</w:t>
            </w:r>
            <w:r>
              <w:rPr>
                <w:rFonts w:ascii="Arial" w:hAnsi="Arial" w:cs="Arial"/>
                <w:sz w:val="20"/>
                <w:szCs w:val="20"/>
              </w:rPr>
              <w:t xml:space="preserve">: </w:t>
            </w:r>
          </w:p>
          <w:p w14:paraId="515A4A1F"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Tecnico Responsabile Accettazione</w:t>
            </w:r>
          </w:p>
          <w:p w14:paraId="0FDA5FFB" w14:textId="77777777" w:rsidR="004070CD" w:rsidRDefault="004070CD" w:rsidP="00547FF6">
            <w:pPr>
              <w:spacing w:line="276" w:lineRule="auto"/>
              <w:rPr>
                <w:rFonts w:ascii="Arial" w:hAnsi="Arial" w:cs="Arial"/>
                <w:sz w:val="20"/>
                <w:szCs w:val="20"/>
              </w:rPr>
            </w:pPr>
          </w:p>
          <w:p w14:paraId="47A0D60F"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Collaboratori</w:t>
            </w:r>
            <w:r>
              <w:rPr>
                <w:rFonts w:ascii="Arial" w:hAnsi="Arial" w:cs="Arial"/>
                <w:sz w:val="20"/>
                <w:szCs w:val="20"/>
              </w:rPr>
              <w:t>:</w:t>
            </w:r>
          </w:p>
          <w:p w14:paraId="0040C7EF" w14:textId="77777777" w:rsidR="004070CD" w:rsidRDefault="004070CD" w:rsidP="00547FF6">
            <w:pPr>
              <w:spacing w:line="276" w:lineRule="auto"/>
              <w:rPr>
                <w:rFonts w:ascii="Arial" w:hAnsi="Arial" w:cs="Arial"/>
                <w:sz w:val="20"/>
                <w:szCs w:val="20"/>
              </w:rPr>
            </w:pPr>
            <w:r>
              <w:rPr>
                <w:rFonts w:ascii="Arial" w:hAnsi="Arial" w:cs="Arial"/>
                <w:sz w:val="20"/>
                <w:szCs w:val="20"/>
              </w:rPr>
              <w:t>Accettazione</w:t>
            </w:r>
          </w:p>
        </w:tc>
        <w:tc>
          <w:tcPr>
            <w:tcW w:w="608" w:type="pct"/>
            <w:hideMark/>
          </w:tcPr>
          <w:p w14:paraId="5042BE11" w14:textId="77777777" w:rsidR="004070CD" w:rsidRDefault="004070CD" w:rsidP="00547FF6">
            <w:pPr>
              <w:spacing w:line="276" w:lineRule="auto"/>
              <w:rPr>
                <w:rFonts w:ascii="Arial" w:hAnsi="Arial" w:cs="Arial"/>
                <w:sz w:val="20"/>
                <w:szCs w:val="20"/>
              </w:rPr>
            </w:pPr>
            <w:proofErr w:type="spellStart"/>
            <w:r>
              <w:rPr>
                <w:rFonts w:ascii="Arial" w:hAnsi="Arial" w:cs="Arial"/>
                <w:sz w:val="20"/>
                <w:szCs w:val="20"/>
              </w:rPr>
              <w:t>Istlav</w:t>
            </w:r>
            <w:proofErr w:type="spellEnd"/>
            <w:r>
              <w:rPr>
                <w:rFonts w:ascii="Arial" w:hAnsi="Arial" w:cs="Arial"/>
                <w:sz w:val="20"/>
                <w:szCs w:val="20"/>
              </w:rPr>
              <w:t xml:space="preserve"> 01"Gestione della modalità di conferimento dei rifiuti"</w:t>
            </w:r>
          </w:p>
        </w:tc>
        <w:tc>
          <w:tcPr>
            <w:tcW w:w="1414" w:type="pct"/>
            <w:hideMark/>
          </w:tcPr>
          <w:p w14:paraId="2B826C6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Segnalazione NC, scarico rifiuto e segregazione e avviso al Responsabile Tecnico che ha la responsabilità della decisione. È presente la certificazione del 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È presente un Organismo di Vigilanza che controlla periodicamente gli atti e gli adempimenti.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w:t>
            </w:r>
            <w:r>
              <w:rPr>
                <w:rFonts w:ascii="Arial" w:hAnsi="Arial" w:cs="Arial"/>
                <w:sz w:val="20"/>
                <w:szCs w:val="20"/>
              </w:rPr>
              <w:lastRenderedPageBreak/>
              <w:t xml:space="preserve">trasparente". </w:t>
            </w:r>
            <w:r>
              <w:rPr>
                <w:rFonts w:ascii="Arial" w:hAnsi="Arial" w:cs="Arial"/>
                <w:sz w:val="20"/>
                <w:szCs w:val="20"/>
              </w:rPr>
              <w:br/>
              <w:t xml:space="preserve">I documenti presenti consentono la tracciabilità e verificabilità di azioni e decisioni.  I compiti sono segregati e le responsabilità chiaramente delineate. </w:t>
            </w:r>
          </w:p>
        </w:tc>
      </w:tr>
      <w:tr w:rsidR="004070CD" w14:paraId="6DFB63FC" w14:textId="77777777" w:rsidTr="004070CD">
        <w:trPr>
          <w:trHeight w:val="284"/>
        </w:trPr>
        <w:tc>
          <w:tcPr>
            <w:tcW w:w="272" w:type="pct"/>
            <w:noWrap/>
            <w:hideMark/>
          </w:tcPr>
          <w:p w14:paraId="1D7E48A4"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P17</w:t>
            </w:r>
          </w:p>
        </w:tc>
        <w:tc>
          <w:tcPr>
            <w:tcW w:w="603" w:type="pct"/>
            <w:hideMark/>
          </w:tcPr>
          <w:p w14:paraId="10B573B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Interro rifiuti </w:t>
            </w:r>
          </w:p>
        </w:tc>
        <w:tc>
          <w:tcPr>
            <w:tcW w:w="1488" w:type="pct"/>
            <w:hideMark/>
          </w:tcPr>
          <w:p w14:paraId="1C2475B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Il Responsabile di Cantiere decide come gestire le celle, seguendo quanto previsto dalla </w:t>
            </w:r>
            <w:proofErr w:type="spellStart"/>
            <w:r>
              <w:rPr>
                <w:rFonts w:ascii="Arial" w:hAnsi="Arial" w:cs="Arial"/>
                <w:sz w:val="20"/>
                <w:szCs w:val="20"/>
              </w:rPr>
              <w:t>Istlav</w:t>
            </w:r>
            <w:proofErr w:type="spellEnd"/>
            <w:r>
              <w:rPr>
                <w:rFonts w:ascii="Arial" w:hAnsi="Arial" w:cs="Arial"/>
                <w:sz w:val="20"/>
                <w:szCs w:val="20"/>
              </w:rPr>
              <w:t xml:space="preserve"> 02. Nel caso in cui non possa interrare prontamente i rifiuti, provvede a coprirli con teli di copertura temporanei (con filtri ai carboni attivi) ed eventuali altre soluzioni tecniche (teli o schiume).  </w:t>
            </w:r>
          </w:p>
        </w:tc>
        <w:tc>
          <w:tcPr>
            <w:tcW w:w="615" w:type="pct"/>
            <w:hideMark/>
          </w:tcPr>
          <w:p w14:paraId="3DC5BA16"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Responsabili</w:t>
            </w:r>
            <w:r>
              <w:rPr>
                <w:rFonts w:ascii="Arial" w:hAnsi="Arial" w:cs="Arial"/>
                <w:sz w:val="20"/>
                <w:szCs w:val="20"/>
              </w:rPr>
              <w:t xml:space="preserve">: </w:t>
            </w:r>
          </w:p>
          <w:p w14:paraId="6580C371"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di Cantiere</w:t>
            </w:r>
          </w:p>
          <w:p w14:paraId="17D6C402" w14:textId="77777777" w:rsidR="004070CD" w:rsidRDefault="004070CD" w:rsidP="00547FF6">
            <w:pPr>
              <w:spacing w:line="276" w:lineRule="auto"/>
              <w:rPr>
                <w:rFonts w:ascii="Arial" w:hAnsi="Arial" w:cs="Arial"/>
                <w:sz w:val="20"/>
                <w:szCs w:val="20"/>
              </w:rPr>
            </w:pPr>
          </w:p>
          <w:p w14:paraId="252A412B"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Collaboratori</w:t>
            </w:r>
            <w:r>
              <w:rPr>
                <w:rFonts w:ascii="Arial" w:hAnsi="Arial" w:cs="Arial"/>
                <w:sz w:val="20"/>
                <w:szCs w:val="20"/>
              </w:rPr>
              <w:t xml:space="preserve">: </w:t>
            </w:r>
          </w:p>
          <w:p w14:paraId="6112CA30" w14:textId="77777777" w:rsidR="004070CD" w:rsidRDefault="004070CD" w:rsidP="00547FF6">
            <w:pPr>
              <w:spacing w:line="276" w:lineRule="auto"/>
              <w:rPr>
                <w:rFonts w:ascii="Arial" w:hAnsi="Arial" w:cs="Arial"/>
                <w:sz w:val="20"/>
                <w:szCs w:val="20"/>
              </w:rPr>
            </w:pPr>
            <w:r>
              <w:rPr>
                <w:rFonts w:ascii="Arial" w:hAnsi="Arial" w:cs="Arial"/>
                <w:sz w:val="20"/>
                <w:szCs w:val="20"/>
              </w:rPr>
              <w:t>Operatori</w:t>
            </w:r>
          </w:p>
        </w:tc>
        <w:tc>
          <w:tcPr>
            <w:tcW w:w="608" w:type="pct"/>
            <w:hideMark/>
          </w:tcPr>
          <w:p w14:paraId="28E37CCA"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Istlav02 </w:t>
            </w:r>
          </w:p>
        </w:tc>
        <w:tc>
          <w:tcPr>
            <w:tcW w:w="1414" w:type="pct"/>
            <w:hideMark/>
          </w:tcPr>
          <w:p w14:paraId="3A3713B2"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di monitoraggio ambientale. È presente la certificazione del 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È presente un Organismo di Vigilanza che controlla periodicamente gli atti e gli adempimenti.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w:t>
            </w:r>
            <w:r>
              <w:rPr>
                <w:rFonts w:ascii="Arial" w:hAnsi="Arial" w:cs="Arial"/>
                <w:sz w:val="20"/>
                <w:szCs w:val="20"/>
              </w:rPr>
              <w:lastRenderedPageBreak/>
              <w:t xml:space="preserve">responsabilità chiaramente delineate. </w:t>
            </w:r>
          </w:p>
        </w:tc>
      </w:tr>
      <w:tr w:rsidR="004070CD" w14:paraId="61034911" w14:textId="77777777" w:rsidTr="004070CD">
        <w:trPr>
          <w:trHeight w:val="284"/>
        </w:trPr>
        <w:tc>
          <w:tcPr>
            <w:tcW w:w="272" w:type="pct"/>
            <w:noWrap/>
            <w:hideMark/>
          </w:tcPr>
          <w:p w14:paraId="6037AFF5"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P18</w:t>
            </w:r>
          </w:p>
        </w:tc>
        <w:tc>
          <w:tcPr>
            <w:tcW w:w="603" w:type="pct"/>
            <w:hideMark/>
          </w:tcPr>
          <w:p w14:paraId="53663C1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Controlli in </w:t>
            </w:r>
            <w:proofErr w:type="spellStart"/>
            <w:r>
              <w:rPr>
                <w:rFonts w:ascii="Arial" w:hAnsi="Arial" w:cs="Arial"/>
                <w:sz w:val="20"/>
                <w:szCs w:val="20"/>
              </w:rPr>
              <w:t>process</w:t>
            </w:r>
            <w:proofErr w:type="spellEnd"/>
            <w:r>
              <w:rPr>
                <w:rFonts w:ascii="Arial" w:hAnsi="Arial" w:cs="Arial"/>
                <w:sz w:val="20"/>
                <w:szCs w:val="20"/>
              </w:rPr>
              <w:t xml:space="preserve"> e finali </w:t>
            </w:r>
          </w:p>
        </w:tc>
        <w:tc>
          <w:tcPr>
            <w:tcW w:w="1488" w:type="pct"/>
            <w:hideMark/>
          </w:tcPr>
          <w:p w14:paraId="141D3D3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 controlli effettuati sono visivi a parte per la centralina meteo e i controlli olfattivi, affidati in outsourcing. I controlli olfattivi sono effettuati da laboratorio aggiudicatario di gara e sono gestiti mediante piano di monitoraggio. Il Responsabile di Cantiere supervisiona le verifiche effettuate dai suoi collaboratori </w:t>
            </w:r>
          </w:p>
        </w:tc>
        <w:tc>
          <w:tcPr>
            <w:tcW w:w="615" w:type="pct"/>
            <w:hideMark/>
          </w:tcPr>
          <w:p w14:paraId="40C32E0B"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Responsabili</w:t>
            </w:r>
            <w:r>
              <w:rPr>
                <w:rFonts w:ascii="Arial" w:hAnsi="Arial" w:cs="Arial"/>
                <w:sz w:val="20"/>
                <w:szCs w:val="20"/>
              </w:rPr>
              <w:t xml:space="preserve">: </w:t>
            </w:r>
          </w:p>
          <w:p w14:paraId="1ACA3085"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di Cantiere       Responsabile Tecnico</w:t>
            </w:r>
          </w:p>
          <w:p w14:paraId="59B40D98" w14:textId="77777777" w:rsidR="004070CD" w:rsidRDefault="004070CD" w:rsidP="00547FF6">
            <w:pPr>
              <w:spacing w:line="276" w:lineRule="auto"/>
              <w:rPr>
                <w:rFonts w:ascii="Arial" w:hAnsi="Arial" w:cs="Arial"/>
                <w:sz w:val="20"/>
                <w:szCs w:val="20"/>
              </w:rPr>
            </w:pPr>
          </w:p>
          <w:p w14:paraId="6B7A71A8"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Collaboratori</w:t>
            </w:r>
            <w:r>
              <w:rPr>
                <w:rFonts w:ascii="Arial" w:hAnsi="Arial" w:cs="Arial"/>
                <w:sz w:val="20"/>
                <w:szCs w:val="20"/>
              </w:rPr>
              <w:t xml:space="preserve">: </w:t>
            </w:r>
          </w:p>
          <w:p w14:paraId="53673A62" w14:textId="77777777" w:rsidR="004070CD" w:rsidRDefault="004070CD" w:rsidP="00547FF6">
            <w:pPr>
              <w:spacing w:line="276" w:lineRule="auto"/>
              <w:rPr>
                <w:rFonts w:ascii="Arial" w:hAnsi="Arial" w:cs="Arial"/>
                <w:sz w:val="20"/>
                <w:szCs w:val="20"/>
              </w:rPr>
            </w:pPr>
            <w:r>
              <w:rPr>
                <w:rFonts w:ascii="Arial" w:hAnsi="Arial" w:cs="Arial"/>
                <w:sz w:val="20"/>
                <w:szCs w:val="20"/>
              </w:rPr>
              <w:t>Operatori</w:t>
            </w:r>
          </w:p>
        </w:tc>
        <w:tc>
          <w:tcPr>
            <w:tcW w:w="608" w:type="pct"/>
            <w:hideMark/>
          </w:tcPr>
          <w:p w14:paraId="3A37A149" w14:textId="77777777" w:rsidR="004070CD" w:rsidRDefault="004070CD" w:rsidP="00547FF6">
            <w:pPr>
              <w:spacing w:line="276" w:lineRule="auto"/>
              <w:rPr>
                <w:rFonts w:ascii="Arial" w:hAnsi="Arial" w:cs="Arial"/>
                <w:sz w:val="20"/>
                <w:szCs w:val="20"/>
              </w:rPr>
            </w:pPr>
            <w:r>
              <w:rPr>
                <w:rFonts w:ascii="Arial" w:hAnsi="Arial" w:cs="Arial"/>
                <w:sz w:val="20"/>
                <w:szCs w:val="20"/>
              </w:rPr>
              <w:t>DiaFlu13</w:t>
            </w:r>
          </w:p>
        </w:tc>
        <w:tc>
          <w:tcPr>
            <w:tcW w:w="1414" w:type="pct"/>
            <w:hideMark/>
          </w:tcPr>
          <w:p w14:paraId="033345A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Il Responsabile Tecnico verifica a campione sul campo e sigla tutti i rapporti giornalieri Mod.18 e certificati di analisi. È presente la certificazione del 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Nominato il 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w:t>
            </w:r>
            <w:r>
              <w:rPr>
                <w:rFonts w:ascii="Arial" w:hAnsi="Arial" w:cs="Arial"/>
                <w:sz w:val="20"/>
                <w:szCs w:val="20"/>
              </w:rPr>
              <w:br/>
              <w:t xml:space="preserve">È presente un Organismo di Vigilanza che controlla periodicamente gli atti e gli adempimenti.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w:t>
            </w:r>
            <w:r>
              <w:rPr>
                <w:rFonts w:ascii="Arial" w:hAnsi="Arial" w:cs="Arial"/>
                <w:sz w:val="20"/>
                <w:szCs w:val="20"/>
              </w:rPr>
              <w:lastRenderedPageBreak/>
              <w:t xml:space="preserve">internet, sezione "Amministrazione trasparente". </w:t>
            </w:r>
            <w:r>
              <w:rPr>
                <w:rFonts w:ascii="Arial" w:hAnsi="Arial" w:cs="Arial"/>
                <w:sz w:val="20"/>
                <w:szCs w:val="20"/>
              </w:rPr>
              <w:br/>
              <w:t>I documenti presenti consentono la tracciabilità e verificabilità di azioni e decisioni. I compiti sono segregati e le responsabilità chiaramente delineate.</w:t>
            </w:r>
          </w:p>
        </w:tc>
      </w:tr>
      <w:tr w:rsidR="004070CD" w14:paraId="503765DF" w14:textId="77777777" w:rsidTr="004070CD">
        <w:trPr>
          <w:trHeight w:val="284"/>
        </w:trPr>
        <w:tc>
          <w:tcPr>
            <w:tcW w:w="272" w:type="pct"/>
            <w:noWrap/>
            <w:hideMark/>
          </w:tcPr>
          <w:p w14:paraId="5616FCA0"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P19</w:t>
            </w:r>
          </w:p>
        </w:tc>
        <w:tc>
          <w:tcPr>
            <w:tcW w:w="603" w:type="pct"/>
            <w:hideMark/>
          </w:tcPr>
          <w:p w14:paraId="4AE662BC"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del percolato di discarica </w:t>
            </w:r>
          </w:p>
        </w:tc>
        <w:tc>
          <w:tcPr>
            <w:tcW w:w="1488" w:type="pct"/>
            <w:hideMark/>
          </w:tcPr>
          <w:p w14:paraId="0366B39F" w14:textId="77777777" w:rsidR="004070CD" w:rsidRDefault="004070CD" w:rsidP="00547FF6">
            <w:pPr>
              <w:spacing w:line="276" w:lineRule="auto"/>
              <w:rPr>
                <w:rFonts w:ascii="Arial" w:hAnsi="Arial" w:cs="Arial"/>
                <w:sz w:val="20"/>
                <w:szCs w:val="20"/>
              </w:rPr>
            </w:pPr>
            <w:r>
              <w:rPr>
                <w:rFonts w:ascii="Arial" w:hAnsi="Arial" w:cs="Arial"/>
                <w:sz w:val="20"/>
                <w:szCs w:val="20"/>
              </w:rPr>
              <w:t>Il percolato prodotto dai lotti n. 1 e n. 2 della vecchia discarica viene fatto confluire attraverso tubazione dedicata nella nuova vasca (V4) posizionata a valle dell’argine di fondo della nuova discarica.</w:t>
            </w:r>
            <w:r>
              <w:rPr>
                <w:rFonts w:ascii="Arial" w:hAnsi="Arial" w:cs="Arial"/>
                <w:sz w:val="20"/>
                <w:szCs w:val="20"/>
              </w:rPr>
              <w:br/>
              <w:t>La tubazione di collettamento del percolato (prodotto dai lotti n. 1 e n. 2 della vecchia discarica) nella vasca “</w:t>
            </w:r>
            <w:proofErr w:type="spellStart"/>
            <w:r>
              <w:rPr>
                <w:rFonts w:ascii="Arial" w:hAnsi="Arial" w:cs="Arial"/>
                <w:sz w:val="20"/>
                <w:szCs w:val="20"/>
              </w:rPr>
              <w:t>Flygt</w:t>
            </w:r>
            <w:proofErr w:type="spellEnd"/>
            <w:r>
              <w:rPr>
                <w:rFonts w:ascii="Arial" w:hAnsi="Arial" w:cs="Arial"/>
                <w:sz w:val="20"/>
                <w:szCs w:val="20"/>
              </w:rPr>
              <w:t>” V4 è dotata di un misuratore di portata che permette di monitorare la produzione dei vecchi lotti.</w:t>
            </w:r>
            <w:r>
              <w:rPr>
                <w:rFonts w:ascii="Arial" w:hAnsi="Arial" w:cs="Arial"/>
                <w:sz w:val="20"/>
                <w:szCs w:val="20"/>
              </w:rPr>
              <w:br/>
              <w:t xml:space="preserve">La vasca è dotata di misuratori di livello e di n. 2 pompe </w:t>
            </w:r>
            <w:proofErr w:type="spellStart"/>
            <w:r>
              <w:rPr>
                <w:rFonts w:ascii="Arial" w:hAnsi="Arial" w:cs="Arial"/>
                <w:sz w:val="20"/>
                <w:szCs w:val="20"/>
              </w:rPr>
              <w:t>flygt</w:t>
            </w:r>
            <w:proofErr w:type="spellEnd"/>
            <w:r>
              <w:rPr>
                <w:rFonts w:ascii="Arial" w:hAnsi="Arial" w:cs="Arial"/>
                <w:sz w:val="20"/>
                <w:szCs w:val="20"/>
              </w:rPr>
              <w:t xml:space="preserve"> antideflagranti che vengono avviate alternativamente in automatico. Il sistema di controllo è impostato in maniera tale che all’interno della vasca il livello del percolato non deve mai superare 2 m di altezza dal fondo in modo da garantire un accumulo di sicurezza in occasioni di eventi meteo-climatici eccezionali (emergenze). Il sistema di controllo permette di accedere da remoto e in caso di emergenza di </w:t>
            </w:r>
            <w:r>
              <w:rPr>
                <w:rFonts w:ascii="Arial" w:hAnsi="Arial" w:cs="Arial"/>
                <w:sz w:val="20"/>
                <w:szCs w:val="20"/>
              </w:rPr>
              <w:lastRenderedPageBreak/>
              <w:t>attivare la funzionalità “manuale”. La vasca di accumulo di valle V4 è stata dotata di un ulteriore sistema di sicurezza in grado di garantire il sollevamento del percolato verso le vasche di monte anche in mancanza di energia elettrica e mancato funzionamento del generatore ausiliario presente. Il presidio è costituito da una derivazione sulla tubazione di adduzione dove è possibile inserire mediante un ponte una motopompa esterna ausiliaria.</w:t>
            </w:r>
            <w:r>
              <w:rPr>
                <w:rFonts w:ascii="Arial" w:hAnsi="Arial" w:cs="Arial"/>
                <w:sz w:val="20"/>
                <w:szCs w:val="20"/>
              </w:rPr>
              <w:br/>
              <w:t xml:space="preserve">Il personale operativo ASA incaricato (con turnazione settimanale) effettua giornalmente in due orari diversi (alle ore 7:45 e alle ore 13:00) il controllo visivo della presenza di allarmi sul quadro di controllo e il controllo visivo del livello del percolato nella vasca di valle di ampliamento (V4) e annota tale verifica nel rapportino giornaliero (MOD. 18 rev. 11). </w:t>
            </w:r>
            <w:r>
              <w:rPr>
                <w:rFonts w:ascii="Arial" w:hAnsi="Arial" w:cs="Arial"/>
                <w:sz w:val="20"/>
                <w:szCs w:val="20"/>
              </w:rPr>
              <w:br/>
              <w:t xml:space="preserve">Nel caso di presenza di allarmi sul quadro comando e/o riscontro del livello troppo alto del percolato nella vasca il personale operativo ASA allerta immediatamente il DTEC (Direttore Tecnico), il Capo CANT (Capo cantiere), e il personale presso l’ufficio accettazione (ACC). </w:t>
            </w:r>
            <w:r>
              <w:rPr>
                <w:rFonts w:ascii="Arial" w:hAnsi="Arial" w:cs="Arial"/>
                <w:sz w:val="20"/>
                <w:szCs w:val="20"/>
              </w:rPr>
              <w:br/>
              <w:t xml:space="preserve">Il personale operativo provvede all'istante a </w:t>
            </w:r>
            <w:r>
              <w:rPr>
                <w:rFonts w:ascii="Arial" w:hAnsi="Arial" w:cs="Arial"/>
                <w:sz w:val="20"/>
                <w:szCs w:val="20"/>
              </w:rPr>
              <w:lastRenderedPageBreak/>
              <w:t>richiedere l’intervento della ditta esterna specializzata per il ripristino immediato del funzionamento del sistema.</w:t>
            </w:r>
            <w:r>
              <w:rPr>
                <w:rFonts w:ascii="Arial" w:hAnsi="Arial" w:cs="Arial"/>
                <w:sz w:val="20"/>
                <w:szCs w:val="20"/>
              </w:rPr>
              <w:br/>
              <w:t xml:space="preserve">La vasca di valle è dotata di un sistema ausiliario di allarme indipendente che attraverso messaggio sms segnala a 4 numeri di cellulare (Direttore Tecnico, Responsabile di Cantiere, Vice Responsabile di Cantiere, operaio) il raggiungimento del livello di allerta del percolato nella vasca e altri allarmi (mancanza di tensione, ritorno tensione, sportello quadro aperto). </w:t>
            </w:r>
            <w:r>
              <w:rPr>
                <w:rFonts w:ascii="Arial" w:hAnsi="Arial" w:cs="Arial"/>
                <w:sz w:val="20"/>
                <w:szCs w:val="20"/>
              </w:rPr>
              <w:br/>
              <w:t>Il sistema continua nell’invio degli sms secondo la sequenza codificata fino a che non viene inserito un codice di disattivazione.</w:t>
            </w:r>
          </w:p>
        </w:tc>
        <w:tc>
          <w:tcPr>
            <w:tcW w:w="615" w:type="pct"/>
            <w:hideMark/>
          </w:tcPr>
          <w:p w14:paraId="16058EC4"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lastRenderedPageBreak/>
              <w:t>Responsabili</w:t>
            </w:r>
            <w:r>
              <w:rPr>
                <w:rFonts w:ascii="Arial" w:hAnsi="Arial" w:cs="Arial"/>
                <w:sz w:val="20"/>
                <w:szCs w:val="20"/>
              </w:rPr>
              <w:t xml:space="preserve">: </w:t>
            </w:r>
          </w:p>
          <w:p w14:paraId="6E42AAED"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di Cantiere</w:t>
            </w:r>
          </w:p>
          <w:p w14:paraId="0EA42902" w14:textId="77777777" w:rsidR="004070CD" w:rsidRDefault="004070CD" w:rsidP="00547FF6">
            <w:pPr>
              <w:spacing w:line="276" w:lineRule="auto"/>
              <w:rPr>
                <w:rFonts w:ascii="Arial" w:hAnsi="Arial" w:cs="Arial"/>
                <w:sz w:val="20"/>
                <w:szCs w:val="20"/>
              </w:rPr>
            </w:pPr>
          </w:p>
          <w:p w14:paraId="4AC5DC36"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Collaboratori</w:t>
            </w:r>
            <w:r>
              <w:rPr>
                <w:rFonts w:ascii="Arial" w:hAnsi="Arial" w:cs="Arial"/>
                <w:sz w:val="20"/>
                <w:szCs w:val="20"/>
              </w:rPr>
              <w:t xml:space="preserve">: </w:t>
            </w:r>
          </w:p>
          <w:p w14:paraId="239DDD15" w14:textId="77777777" w:rsidR="004070CD" w:rsidRDefault="004070CD" w:rsidP="00547FF6">
            <w:pPr>
              <w:spacing w:line="276" w:lineRule="auto"/>
              <w:rPr>
                <w:rFonts w:ascii="Arial" w:hAnsi="Arial" w:cs="Arial"/>
                <w:sz w:val="20"/>
                <w:szCs w:val="20"/>
              </w:rPr>
            </w:pPr>
            <w:r>
              <w:rPr>
                <w:rFonts w:ascii="Arial" w:hAnsi="Arial" w:cs="Arial"/>
                <w:sz w:val="20"/>
                <w:szCs w:val="20"/>
              </w:rPr>
              <w:t>Operatori</w:t>
            </w:r>
          </w:p>
        </w:tc>
        <w:tc>
          <w:tcPr>
            <w:tcW w:w="608" w:type="pct"/>
            <w:hideMark/>
          </w:tcPr>
          <w:p w14:paraId="7A3743D2" w14:textId="77777777" w:rsidR="004070CD" w:rsidRDefault="004070CD" w:rsidP="00547FF6">
            <w:pPr>
              <w:spacing w:line="276" w:lineRule="auto"/>
              <w:rPr>
                <w:rFonts w:ascii="Arial" w:hAnsi="Arial" w:cs="Arial"/>
                <w:sz w:val="20"/>
                <w:szCs w:val="20"/>
              </w:rPr>
            </w:pPr>
            <w:r>
              <w:rPr>
                <w:rFonts w:ascii="Arial" w:hAnsi="Arial" w:cs="Arial"/>
                <w:sz w:val="20"/>
                <w:szCs w:val="20"/>
              </w:rPr>
              <w:t>Istlav06</w:t>
            </w:r>
            <w:r>
              <w:rPr>
                <w:rFonts w:ascii="Arial" w:hAnsi="Arial" w:cs="Arial"/>
                <w:sz w:val="20"/>
                <w:szCs w:val="20"/>
              </w:rPr>
              <w:br/>
              <w:t xml:space="preserve">Mod.18 Rapportino giornaliero </w:t>
            </w:r>
          </w:p>
        </w:tc>
        <w:tc>
          <w:tcPr>
            <w:tcW w:w="1414" w:type="pct"/>
            <w:hideMark/>
          </w:tcPr>
          <w:p w14:paraId="3531BD49"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di monitoraggio ambientale. Relazione </w:t>
            </w:r>
            <w:proofErr w:type="spellStart"/>
            <w:r>
              <w:rPr>
                <w:rFonts w:ascii="Arial" w:hAnsi="Arial" w:cs="Arial"/>
                <w:sz w:val="20"/>
                <w:szCs w:val="20"/>
              </w:rPr>
              <w:t>inclinometrica</w:t>
            </w:r>
            <w:proofErr w:type="spellEnd"/>
            <w:r>
              <w:rPr>
                <w:rFonts w:ascii="Arial" w:hAnsi="Arial" w:cs="Arial"/>
                <w:sz w:val="20"/>
                <w:szCs w:val="20"/>
              </w:rPr>
              <w:t xml:space="preserve">. Monitoraggi effettuati dal personale dipendente. Allarmi lanciati in automatico dal sistema GSM. Sistema di ridondanze. </w:t>
            </w:r>
            <w:r>
              <w:rPr>
                <w:rFonts w:ascii="Arial" w:hAnsi="Arial" w:cs="Arial"/>
                <w:sz w:val="20"/>
                <w:szCs w:val="20"/>
              </w:rPr>
              <w:br/>
              <w:t xml:space="preserve">È presente la certificazione del 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È presente un Organismo di Vigilanza che controlla periodicamente gli atti e gli adempimenti.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w:t>
            </w:r>
            <w:r>
              <w:rPr>
                <w:rFonts w:ascii="Arial" w:hAnsi="Arial" w:cs="Arial"/>
                <w:sz w:val="20"/>
                <w:szCs w:val="20"/>
              </w:rPr>
              <w:lastRenderedPageBreak/>
              <w:t xml:space="preserve">internet, sezione "Amministrazione trasparente". </w:t>
            </w:r>
            <w:r>
              <w:rPr>
                <w:rFonts w:ascii="Arial" w:hAnsi="Arial" w:cs="Arial"/>
                <w:sz w:val="20"/>
                <w:szCs w:val="20"/>
              </w:rPr>
              <w:br/>
              <w:t xml:space="preserve">I documenti presenti consentono la tracciabilità e verificabilità di azioni e decisioni.  I compiti sono segregati e le responsabilità chiaramente delineate. </w:t>
            </w:r>
          </w:p>
        </w:tc>
      </w:tr>
      <w:tr w:rsidR="004070CD" w14:paraId="30C98F3F" w14:textId="77777777" w:rsidTr="004070CD">
        <w:trPr>
          <w:trHeight w:val="284"/>
        </w:trPr>
        <w:tc>
          <w:tcPr>
            <w:tcW w:w="272" w:type="pct"/>
            <w:noWrap/>
            <w:hideMark/>
          </w:tcPr>
          <w:p w14:paraId="784BF95F"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P20</w:t>
            </w:r>
          </w:p>
        </w:tc>
        <w:tc>
          <w:tcPr>
            <w:tcW w:w="603" w:type="pct"/>
            <w:hideMark/>
          </w:tcPr>
          <w:p w14:paraId="15AA97C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Trasporto del percolato </w:t>
            </w:r>
          </w:p>
        </w:tc>
        <w:tc>
          <w:tcPr>
            <w:tcW w:w="1488" w:type="pct"/>
            <w:hideMark/>
          </w:tcPr>
          <w:p w14:paraId="4C8DF7F9" w14:textId="77777777" w:rsidR="004070CD" w:rsidRDefault="004070CD" w:rsidP="00547FF6">
            <w:pPr>
              <w:spacing w:line="276" w:lineRule="auto"/>
              <w:rPr>
                <w:rFonts w:ascii="Arial" w:hAnsi="Arial" w:cs="Arial"/>
                <w:sz w:val="20"/>
                <w:szCs w:val="20"/>
              </w:rPr>
            </w:pPr>
            <w:r>
              <w:rPr>
                <w:rFonts w:ascii="Arial" w:hAnsi="Arial" w:cs="Arial"/>
                <w:sz w:val="20"/>
                <w:szCs w:val="20"/>
              </w:rPr>
              <w:t>Dalla vasca di valle (V4) il percolato viene rilanciato nella vasche di stoccaggio definite “di monte” V1+V2 dalle quali viene caricato in autocisterne dedicate per il trasporto fino agli impianti autorizzati di smaltimento finale (depuratori).</w:t>
            </w:r>
            <w:r>
              <w:rPr>
                <w:rFonts w:ascii="Arial" w:hAnsi="Arial" w:cs="Arial"/>
                <w:sz w:val="20"/>
                <w:szCs w:val="20"/>
              </w:rPr>
              <w:br/>
              <w:t xml:space="preserve">Le vasche di monte denominate V1 (vecchia vasca) e V2 (nuova vasca, realizzata con i lavori di ampliamento dell’impianto relativi al lotto n. 3, stralcio 1) nell’estate del 2017 sono state unite </w:t>
            </w:r>
            <w:r>
              <w:rPr>
                <w:rFonts w:ascii="Arial" w:hAnsi="Arial" w:cs="Arial"/>
                <w:sz w:val="20"/>
                <w:szCs w:val="20"/>
              </w:rPr>
              <w:lastRenderedPageBreak/>
              <w:t>attraverso una tubazione esterna in modo da garantire un maggior volume di stoccaggio e ridurre i consumi elettrici.</w:t>
            </w:r>
            <w:r>
              <w:rPr>
                <w:rFonts w:ascii="Arial" w:hAnsi="Arial" w:cs="Arial"/>
                <w:sz w:val="20"/>
                <w:szCs w:val="20"/>
              </w:rPr>
              <w:br/>
              <w:t>Il percolato prodotto dai rifiuti stoccati nel 3° lotto della vecchia discarica viene inviato dalla vasca V3 direttamente nella vasca di monte V2+V1 senza passare attraverso la vasca di valle in modo tale da economizzare i consumi energetici in relazione alla minore prevalenza e nello stesso tempo permette di separare le due diverse tipologie di percolato in relazione alla diversa maturazione dei rifiuti.</w:t>
            </w:r>
            <w:r>
              <w:rPr>
                <w:rFonts w:ascii="Arial" w:hAnsi="Arial" w:cs="Arial"/>
                <w:sz w:val="20"/>
                <w:szCs w:val="20"/>
              </w:rPr>
              <w:br/>
              <w:t>Lo stoccaggio direttamente a monte del percolato prodotto dai rifiuti del 3° lotto della vecchia discarica consente inoltre di allontanare lo stoccaggio del refluo dal Fosso della Casalta che rappresenta un potenziale punto sensibile in caso remoto di fuoriuscita.</w:t>
            </w:r>
            <w:r>
              <w:rPr>
                <w:rFonts w:ascii="Arial" w:hAnsi="Arial" w:cs="Arial"/>
                <w:sz w:val="20"/>
                <w:szCs w:val="20"/>
              </w:rPr>
              <w:br/>
              <w:t xml:space="preserve">La vasca di monte V1 + V2 sono dotate ciascuna di un sistema ausiliario di allarme indipendente che attraverso messaggio sms segnala a 4 numeri di cellulare (Direttore Tecnico, Responsabile di Cantiere, Vice Responsabile di Cantiere, operaio) il raggiungimento del livello di allerta del percolato nella relativa vasca e </w:t>
            </w:r>
            <w:r>
              <w:rPr>
                <w:rFonts w:ascii="Arial" w:hAnsi="Arial" w:cs="Arial"/>
                <w:sz w:val="20"/>
                <w:szCs w:val="20"/>
              </w:rPr>
              <w:lastRenderedPageBreak/>
              <w:t xml:space="preserve">altri allarmi (mancanza di tensione, ritorno tensione, sportello quadro aperto). </w:t>
            </w:r>
            <w:r>
              <w:rPr>
                <w:rFonts w:ascii="Arial" w:hAnsi="Arial" w:cs="Arial"/>
                <w:sz w:val="20"/>
                <w:szCs w:val="20"/>
              </w:rPr>
              <w:br/>
              <w:t xml:space="preserve">Il sistema continua nell’invio degli sms secondo la sequenza codificata fino a che non viene inserito un codice di disattivazione. </w:t>
            </w:r>
            <w:r>
              <w:rPr>
                <w:rFonts w:ascii="Arial" w:hAnsi="Arial" w:cs="Arial"/>
                <w:sz w:val="20"/>
                <w:szCs w:val="20"/>
              </w:rPr>
              <w:br/>
              <w:t>Il personale operativo ASA, incaricato settimanalmente dell’esecuzione dei controlli, da evidenza del passaggio di controllo (livello percolato e presenza allarmi quadri comando pompe) presso le vasche medesime mediante apertura del quadro comando del sistema GSM relativo a ciascuna vasca che invia a tal fine un messaggio sms.</w:t>
            </w:r>
          </w:p>
        </w:tc>
        <w:tc>
          <w:tcPr>
            <w:tcW w:w="615" w:type="pct"/>
            <w:hideMark/>
          </w:tcPr>
          <w:p w14:paraId="7D6EF241"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lastRenderedPageBreak/>
              <w:t>Responsabili</w:t>
            </w:r>
            <w:r>
              <w:rPr>
                <w:rFonts w:ascii="Arial" w:hAnsi="Arial" w:cs="Arial"/>
                <w:sz w:val="20"/>
                <w:szCs w:val="20"/>
              </w:rPr>
              <w:t xml:space="preserve">: </w:t>
            </w:r>
          </w:p>
          <w:p w14:paraId="2450AFE9" w14:textId="77777777" w:rsidR="004070CD" w:rsidRDefault="004070CD" w:rsidP="00547FF6">
            <w:pPr>
              <w:spacing w:line="276" w:lineRule="auto"/>
              <w:rPr>
                <w:rFonts w:ascii="Arial" w:hAnsi="Arial" w:cs="Arial"/>
                <w:sz w:val="20"/>
                <w:szCs w:val="20"/>
              </w:rPr>
            </w:pPr>
            <w:r>
              <w:rPr>
                <w:rFonts w:ascii="Arial" w:hAnsi="Arial" w:cs="Arial"/>
                <w:sz w:val="20"/>
                <w:szCs w:val="20"/>
              </w:rPr>
              <w:t>Appaltatore</w:t>
            </w:r>
          </w:p>
          <w:p w14:paraId="467940B5" w14:textId="77777777" w:rsidR="004070CD" w:rsidRDefault="004070CD" w:rsidP="00547FF6">
            <w:pPr>
              <w:spacing w:line="276" w:lineRule="auto"/>
              <w:rPr>
                <w:rFonts w:ascii="Arial" w:hAnsi="Arial" w:cs="Arial"/>
                <w:sz w:val="20"/>
                <w:szCs w:val="20"/>
              </w:rPr>
            </w:pPr>
          </w:p>
          <w:p w14:paraId="34B42909" w14:textId="77777777" w:rsidR="004070CD" w:rsidRDefault="004070CD" w:rsidP="00547FF6">
            <w:pPr>
              <w:spacing w:line="276" w:lineRule="auto"/>
              <w:rPr>
                <w:rFonts w:ascii="Arial" w:hAnsi="Arial" w:cs="Arial"/>
                <w:sz w:val="20"/>
                <w:szCs w:val="20"/>
              </w:rPr>
            </w:pPr>
            <w:r w:rsidRPr="001C55B2">
              <w:rPr>
                <w:rFonts w:ascii="Arial" w:hAnsi="Arial" w:cs="Arial"/>
                <w:b/>
                <w:sz w:val="20"/>
                <w:szCs w:val="20"/>
              </w:rPr>
              <w:t>Collaboratori</w:t>
            </w:r>
            <w:r>
              <w:rPr>
                <w:rFonts w:ascii="Arial" w:hAnsi="Arial" w:cs="Arial"/>
                <w:sz w:val="20"/>
                <w:szCs w:val="20"/>
              </w:rPr>
              <w:t xml:space="preserve">: </w:t>
            </w:r>
          </w:p>
          <w:p w14:paraId="7E970A78" w14:textId="77777777" w:rsidR="004070CD" w:rsidRDefault="004070CD" w:rsidP="00547FF6">
            <w:pPr>
              <w:spacing w:line="276" w:lineRule="auto"/>
              <w:rPr>
                <w:rFonts w:ascii="Arial" w:hAnsi="Arial" w:cs="Arial"/>
                <w:sz w:val="20"/>
                <w:szCs w:val="20"/>
              </w:rPr>
            </w:pPr>
            <w:r>
              <w:rPr>
                <w:rFonts w:ascii="Arial" w:hAnsi="Arial" w:cs="Arial"/>
                <w:sz w:val="20"/>
                <w:szCs w:val="20"/>
              </w:rPr>
              <w:t>Operatori</w:t>
            </w:r>
          </w:p>
        </w:tc>
        <w:tc>
          <w:tcPr>
            <w:tcW w:w="608" w:type="pct"/>
            <w:hideMark/>
          </w:tcPr>
          <w:p w14:paraId="03799363" w14:textId="77777777" w:rsidR="004070CD" w:rsidRDefault="004070CD" w:rsidP="00547FF6">
            <w:pPr>
              <w:spacing w:line="276" w:lineRule="auto"/>
              <w:rPr>
                <w:rFonts w:ascii="Arial" w:hAnsi="Arial" w:cs="Arial"/>
                <w:sz w:val="20"/>
                <w:szCs w:val="20"/>
              </w:rPr>
            </w:pPr>
            <w:r>
              <w:rPr>
                <w:rFonts w:ascii="Arial" w:hAnsi="Arial" w:cs="Arial"/>
                <w:sz w:val="20"/>
                <w:szCs w:val="20"/>
              </w:rPr>
              <w:t>Istlav06</w:t>
            </w:r>
          </w:p>
        </w:tc>
        <w:tc>
          <w:tcPr>
            <w:tcW w:w="1414" w:type="pct"/>
            <w:hideMark/>
          </w:tcPr>
          <w:p w14:paraId="6A17DEC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Analisi di caratterizzazione del rifiuto. Verifica autorizzazione del trasportatore e dell'impianto di destino. Verifica della conformità al DUVRI e alle procedure per la gestione dell'interferenza. È presente la certificazione del sistema UNI EN ISO 14001:2015 ed EMAS, UNI EN ISO 9001:2015 per la gestione della qualità del servizio e BS OHSAS 18001:07 per quanto riguarda la salute e la sicurezza nei luoghi di lavoro. Nominato il </w:t>
            </w:r>
            <w:r>
              <w:rPr>
                <w:rFonts w:ascii="Arial" w:hAnsi="Arial" w:cs="Arial"/>
                <w:sz w:val="20"/>
                <w:szCs w:val="20"/>
              </w:rPr>
              <w:lastRenderedPageBreak/>
              <w:t xml:space="preserve">Responsabile Prevenzione Corruzione e Trasparenza (RPCT). Piano triennale 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w:t>
            </w:r>
            <w:r>
              <w:rPr>
                <w:rFonts w:ascii="Arial" w:hAnsi="Arial" w:cs="Arial"/>
                <w:sz w:val="20"/>
                <w:szCs w:val="20"/>
              </w:rPr>
              <w:br/>
              <w:t xml:space="preserve">È presente un Organismo di Vigilanza che controlla periodicamente gli atti e gli adempimenti. Vengono effettuati degli audit annuali da parte di DNV sul sistema di gestione e delle verifiche ispettive interne.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2A9D7B34" w14:textId="77777777" w:rsidTr="004070CD">
        <w:trPr>
          <w:trHeight w:val="284"/>
        </w:trPr>
        <w:tc>
          <w:tcPr>
            <w:tcW w:w="272" w:type="pct"/>
            <w:noWrap/>
            <w:hideMark/>
          </w:tcPr>
          <w:p w14:paraId="3F892466"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P21</w:t>
            </w:r>
          </w:p>
        </w:tc>
        <w:tc>
          <w:tcPr>
            <w:tcW w:w="603" w:type="pct"/>
            <w:hideMark/>
          </w:tcPr>
          <w:p w14:paraId="0B4645F5" w14:textId="77777777" w:rsidR="004070CD" w:rsidRDefault="004070CD" w:rsidP="00547FF6">
            <w:pPr>
              <w:spacing w:line="276" w:lineRule="auto"/>
              <w:rPr>
                <w:rFonts w:ascii="Arial" w:hAnsi="Arial" w:cs="Arial"/>
                <w:sz w:val="20"/>
                <w:szCs w:val="20"/>
              </w:rPr>
            </w:pPr>
            <w:r>
              <w:rPr>
                <w:rFonts w:ascii="Arial" w:hAnsi="Arial" w:cs="Arial"/>
                <w:sz w:val="20"/>
                <w:szCs w:val="20"/>
              </w:rPr>
              <w:t>Gestione del biogas</w:t>
            </w:r>
          </w:p>
        </w:tc>
        <w:tc>
          <w:tcPr>
            <w:tcW w:w="1488" w:type="pct"/>
            <w:hideMark/>
          </w:tcPr>
          <w:p w14:paraId="21F686DF"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Il Biogas è un gas che si forma quando una sostanza organica, un rifiuto, si decompone in assenza di ossigeno. Questo gas biologico, ovvero naturale, è costituito principalmente da metano e anidride carbonica. </w:t>
            </w:r>
            <w:r>
              <w:rPr>
                <w:rFonts w:ascii="Arial" w:hAnsi="Arial" w:cs="Arial"/>
                <w:sz w:val="20"/>
                <w:szCs w:val="20"/>
              </w:rPr>
              <w:br/>
              <w:t xml:space="preserve">La captazione del biogas è ottenuta mediante 81 pozzi (camini) verticali. Alcuni di questi pozzi sono stati eseguiti in opera (innalzati con il procedere della coltivazione), mentre la maggior parte di essi è stata trivellata nel secondo semestre del 2004 e n. 15 pozzi sono stati trivellati </w:t>
            </w:r>
            <w:r>
              <w:rPr>
                <w:rFonts w:ascii="Arial" w:hAnsi="Arial" w:cs="Arial"/>
                <w:sz w:val="20"/>
                <w:szCs w:val="20"/>
              </w:rPr>
              <w:lastRenderedPageBreak/>
              <w:t>nell’estate del 2017 in sostituzione di pozzi esistenti realizzati in opera. Ognuno di questi pozzi è collegato con una propria tubazione esterna a una sottostazione di regolazione (attualmente sono presenti n. 7 sottostazioni) a sua volta collegata al sistema di aspirazione.</w:t>
            </w:r>
            <w:r>
              <w:rPr>
                <w:rFonts w:ascii="Arial" w:hAnsi="Arial" w:cs="Arial"/>
                <w:sz w:val="20"/>
                <w:szCs w:val="20"/>
              </w:rPr>
              <w:br/>
              <w:t>La depressione necessaria alla captazione è garantita da un unico sistema di aspirazione; dal gennaio 2005 è stato installato e messo in funzione un motore per la produzione di energia elettrica (potenza 1 MWh). Dal gennaio 2010 è stato posizionato un secondo motore per una potenza complessiva di 1,6 MWh. In precedenza, il biogas veniva convogliato e bruciato in torcia ad alta temperatura. La torcia resta ancora in funzione nel caso di emergenza (ad es. guasto del motore di generazione).</w:t>
            </w:r>
            <w:r>
              <w:rPr>
                <w:rFonts w:ascii="Arial" w:hAnsi="Arial" w:cs="Arial"/>
                <w:sz w:val="20"/>
                <w:szCs w:val="20"/>
              </w:rPr>
              <w:br/>
              <w:t>L’impianto di generazione energia elettrica, della torcia di combustione e della rete di captazione – collegamento del biogas è gestito dalla ditta ASJA Ambiente Italia S.p.A. di Torino, quindi è escluso dall’ambito di applicazione del sistema di gestione ambientale ASA.</w:t>
            </w:r>
          </w:p>
        </w:tc>
        <w:tc>
          <w:tcPr>
            <w:tcW w:w="615" w:type="pct"/>
            <w:hideMark/>
          </w:tcPr>
          <w:p w14:paraId="09A0DBB4" w14:textId="77777777" w:rsidR="004070CD" w:rsidRDefault="004070CD" w:rsidP="00547FF6">
            <w:pPr>
              <w:spacing w:line="276" w:lineRule="auto"/>
              <w:rPr>
                <w:rFonts w:ascii="Arial" w:hAnsi="Arial" w:cs="Arial"/>
                <w:sz w:val="20"/>
                <w:szCs w:val="20"/>
              </w:rPr>
            </w:pPr>
            <w:proofErr w:type="spellStart"/>
            <w:r>
              <w:rPr>
                <w:rFonts w:ascii="Arial" w:hAnsi="Arial" w:cs="Arial"/>
                <w:sz w:val="20"/>
                <w:szCs w:val="20"/>
              </w:rPr>
              <w:lastRenderedPageBreak/>
              <w:t>Resp</w:t>
            </w:r>
            <w:proofErr w:type="spellEnd"/>
            <w:r>
              <w:rPr>
                <w:rFonts w:ascii="Arial" w:hAnsi="Arial" w:cs="Arial"/>
                <w:sz w:val="20"/>
                <w:szCs w:val="20"/>
              </w:rPr>
              <w:t xml:space="preserve">. ASJA          </w:t>
            </w:r>
            <w:r>
              <w:rPr>
                <w:rFonts w:ascii="Arial" w:hAnsi="Arial" w:cs="Arial"/>
                <w:sz w:val="20"/>
                <w:szCs w:val="20"/>
              </w:rPr>
              <w:br/>
            </w:r>
            <w:proofErr w:type="spellStart"/>
            <w:r>
              <w:rPr>
                <w:rFonts w:ascii="Arial" w:hAnsi="Arial" w:cs="Arial"/>
                <w:sz w:val="20"/>
                <w:szCs w:val="20"/>
              </w:rPr>
              <w:t>Resp</w:t>
            </w:r>
            <w:proofErr w:type="spellEnd"/>
            <w:r>
              <w:rPr>
                <w:rFonts w:ascii="Arial" w:hAnsi="Arial" w:cs="Arial"/>
                <w:sz w:val="20"/>
                <w:szCs w:val="20"/>
              </w:rPr>
              <w:t xml:space="preserve">. Tecnico ASA per la verifica del piano di monitoraggio. </w:t>
            </w:r>
          </w:p>
        </w:tc>
        <w:tc>
          <w:tcPr>
            <w:tcW w:w="608" w:type="pct"/>
            <w:hideMark/>
          </w:tcPr>
          <w:p w14:paraId="7B192ED3" w14:textId="77777777" w:rsidR="004070CD" w:rsidRDefault="004070CD" w:rsidP="00547FF6">
            <w:pPr>
              <w:spacing w:line="276" w:lineRule="auto"/>
              <w:rPr>
                <w:rFonts w:ascii="Arial" w:hAnsi="Arial" w:cs="Arial"/>
                <w:sz w:val="20"/>
                <w:szCs w:val="20"/>
              </w:rPr>
            </w:pPr>
            <w:r>
              <w:rPr>
                <w:rFonts w:ascii="Arial" w:hAnsi="Arial" w:cs="Arial"/>
                <w:sz w:val="20"/>
                <w:szCs w:val="20"/>
              </w:rPr>
              <w:t>Istlav04</w:t>
            </w:r>
          </w:p>
        </w:tc>
        <w:tc>
          <w:tcPr>
            <w:tcW w:w="1414" w:type="pct"/>
            <w:hideMark/>
          </w:tcPr>
          <w:p w14:paraId="10265BD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Verifica del piano di monitoraggio eseguito da ASJA. È presente la certificazione del sistema UNI EN ISO 14001:2015 ed EMAS per la gestione ambientale e UNI EN ISO 9001:2015 per la qualità dei processi e del servizio erogato. L'azienda è sottoposta alle verifiche ispettive dell'ente di certificazione DNV (annuali) e a verifiche ispettive interne effettuate da consulenti o dal responsabile di sistema. Nominato il Responsabile Prevenzione Corruzione e Trasparenza (RPCT). Piano triennale </w:t>
            </w:r>
            <w:r>
              <w:rPr>
                <w:rFonts w:ascii="Arial" w:hAnsi="Arial" w:cs="Arial"/>
                <w:sz w:val="20"/>
                <w:szCs w:val="20"/>
              </w:rPr>
              <w:lastRenderedPageBreak/>
              <w:t xml:space="preserve">anticorruzione ai sensi della L.190/2012 e per la trasparenza ai sensi del </w:t>
            </w:r>
            <w:proofErr w:type="spellStart"/>
            <w:r>
              <w:rPr>
                <w:rFonts w:ascii="Arial" w:hAnsi="Arial" w:cs="Arial"/>
                <w:sz w:val="20"/>
                <w:szCs w:val="20"/>
              </w:rPr>
              <w:t>D.Lgs.</w:t>
            </w:r>
            <w:proofErr w:type="spellEnd"/>
            <w:r>
              <w:rPr>
                <w:rFonts w:ascii="Arial" w:hAnsi="Arial" w:cs="Arial"/>
                <w:sz w:val="20"/>
                <w:szCs w:val="20"/>
              </w:rPr>
              <w:t xml:space="preserve"> 33/2013. Rispetto delle procedure del MOG 231/2001 e del Codice Etico. È presente un Organismo di Vigilanza che controlla periodicamente gli atti e gli adempimenti. </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3045778A" w14:textId="77777777" w:rsidR="006332BA" w:rsidRDefault="006332BA" w:rsidP="00547FF6">
      <w:pPr>
        <w:ind w:left="360"/>
        <w:jc w:val="both"/>
        <w:rPr>
          <w:rFonts w:ascii="Arial" w:hAnsi="Arial"/>
          <w:color w:val="000000"/>
          <w:sz w:val="20"/>
          <w:szCs w:val="20"/>
        </w:rPr>
        <w:sectPr w:rsidR="006332BA" w:rsidSect="006332BA">
          <w:pgSz w:w="15842" w:h="12242" w:orient="landscape" w:code="1"/>
          <w:pgMar w:top="1417" w:right="1134" w:bottom="1134" w:left="1134" w:header="1298" w:footer="1298" w:gutter="0"/>
          <w:cols w:space="720"/>
          <w:docGrid w:linePitch="360"/>
        </w:sectPr>
      </w:pPr>
    </w:p>
    <w:p w14:paraId="7CBA422B" w14:textId="77777777" w:rsidR="006332BA" w:rsidRDefault="006332BA" w:rsidP="006332BA">
      <w:pPr>
        <w:jc w:val="both"/>
        <w:rPr>
          <w:rFonts w:ascii="Arial" w:hAnsi="Arial" w:cs="Arial"/>
          <w:b/>
          <w:sz w:val="22"/>
          <w:szCs w:val="22"/>
        </w:rPr>
      </w:pPr>
      <w:r>
        <w:rPr>
          <w:rFonts w:ascii="Arial" w:hAnsi="Arial" w:cs="Arial"/>
          <w:b/>
          <w:sz w:val="22"/>
          <w:szCs w:val="22"/>
        </w:rPr>
        <w:lastRenderedPageBreak/>
        <w:t xml:space="preserve">Prescrizioni per il corretto comportamento </w:t>
      </w:r>
    </w:p>
    <w:p w14:paraId="10896C80" w14:textId="278C0EDC" w:rsidR="006332BA" w:rsidRPr="00547FF6" w:rsidRDefault="006332BA" w:rsidP="006332BA">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03142E2A" w14:textId="77777777" w:rsidR="006332BA" w:rsidRPr="00547FF6" w:rsidRDefault="006332BA" w:rsidP="006332BA">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65B1008C" w14:textId="62FFD2E6" w:rsidR="006332BA" w:rsidRPr="006332BA" w:rsidRDefault="006332BA" w:rsidP="006332BA">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36AFD73E"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5.3</w:t>
      </w:r>
      <w:r w:rsidRPr="006332BA">
        <w:rPr>
          <w:rFonts w:ascii="Arial" w:hAnsi="Arial" w:cs="Arial"/>
          <w:sz w:val="22"/>
          <w:szCs w:val="22"/>
        </w:rPr>
        <w:tab/>
        <w:t>gestione delle risorse materiali</w:t>
      </w:r>
      <w:r w:rsidRPr="006332BA">
        <w:rPr>
          <w:rFonts w:ascii="Arial" w:hAnsi="Arial" w:cs="Arial"/>
          <w:sz w:val="22"/>
          <w:szCs w:val="22"/>
        </w:rPr>
        <w:tab/>
      </w:r>
    </w:p>
    <w:p w14:paraId="12E131F4"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5.3.1</w:t>
      </w:r>
      <w:r w:rsidRPr="006332BA">
        <w:rPr>
          <w:rFonts w:ascii="Arial" w:hAnsi="Arial" w:cs="Arial"/>
          <w:sz w:val="22"/>
          <w:szCs w:val="22"/>
        </w:rPr>
        <w:tab/>
        <w:t>principi etici nell’utilizzo dei beni strumentali</w:t>
      </w:r>
      <w:r w:rsidRPr="006332BA">
        <w:rPr>
          <w:rFonts w:ascii="Arial" w:hAnsi="Arial" w:cs="Arial"/>
          <w:sz w:val="22"/>
          <w:szCs w:val="22"/>
        </w:rPr>
        <w:tab/>
      </w:r>
    </w:p>
    <w:p w14:paraId="64461B9B"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5.3.2</w:t>
      </w:r>
      <w:r w:rsidRPr="006332BA">
        <w:rPr>
          <w:rFonts w:ascii="Arial" w:hAnsi="Arial" w:cs="Arial"/>
          <w:sz w:val="22"/>
          <w:szCs w:val="22"/>
        </w:rPr>
        <w:tab/>
        <w:t>principi etici nell’utilizzo di risorse IT</w:t>
      </w:r>
      <w:r w:rsidRPr="006332BA">
        <w:rPr>
          <w:rFonts w:ascii="Arial" w:hAnsi="Arial" w:cs="Arial"/>
          <w:sz w:val="22"/>
          <w:szCs w:val="22"/>
        </w:rPr>
        <w:tab/>
      </w:r>
    </w:p>
    <w:p w14:paraId="709DEB76"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5.3.3</w:t>
      </w:r>
      <w:r w:rsidRPr="006332BA">
        <w:rPr>
          <w:rFonts w:ascii="Arial" w:hAnsi="Arial" w:cs="Arial"/>
          <w:sz w:val="22"/>
          <w:szCs w:val="22"/>
        </w:rPr>
        <w:tab/>
        <w:t>principi etici nell’utilizzo di opere protette da diritti di proprietà intellettuale</w:t>
      </w:r>
      <w:r w:rsidRPr="006332BA">
        <w:rPr>
          <w:rFonts w:ascii="Arial" w:hAnsi="Arial" w:cs="Arial"/>
          <w:sz w:val="22"/>
          <w:szCs w:val="22"/>
        </w:rPr>
        <w:tab/>
      </w:r>
    </w:p>
    <w:p w14:paraId="755F0C1E"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5.8</w:t>
      </w:r>
      <w:r w:rsidRPr="006332BA">
        <w:rPr>
          <w:rFonts w:ascii="Arial" w:hAnsi="Arial" w:cs="Arial"/>
          <w:sz w:val="22"/>
          <w:szCs w:val="22"/>
        </w:rPr>
        <w:tab/>
        <w:t>gestione delle relazioni con i clienti/utenti</w:t>
      </w:r>
      <w:r w:rsidRPr="006332BA">
        <w:rPr>
          <w:rFonts w:ascii="Arial" w:hAnsi="Arial" w:cs="Arial"/>
          <w:sz w:val="22"/>
          <w:szCs w:val="22"/>
        </w:rPr>
        <w:tab/>
      </w:r>
    </w:p>
    <w:p w14:paraId="5A60DDA6"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5.8.1</w:t>
      </w:r>
      <w:r w:rsidRPr="006332BA">
        <w:rPr>
          <w:rFonts w:ascii="Arial" w:hAnsi="Arial" w:cs="Arial"/>
          <w:sz w:val="22"/>
          <w:szCs w:val="22"/>
        </w:rPr>
        <w:tab/>
        <w:t>principi etici nell’erogazione delle prestazioni</w:t>
      </w:r>
    </w:p>
    <w:p w14:paraId="512401CB" w14:textId="77777777" w:rsidR="006332BA" w:rsidRPr="006332BA" w:rsidRDefault="006332BA" w:rsidP="0036725F">
      <w:pPr>
        <w:pStyle w:val="Paragrafoelenco"/>
        <w:numPr>
          <w:ilvl w:val="0"/>
          <w:numId w:val="14"/>
        </w:numPr>
        <w:jc w:val="both"/>
        <w:rPr>
          <w:rFonts w:ascii="Arial" w:hAnsi="Arial" w:cs="Arial"/>
          <w:sz w:val="22"/>
          <w:szCs w:val="22"/>
        </w:rPr>
      </w:pPr>
      <w:r w:rsidRPr="006332BA">
        <w:rPr>
          <w:rFonts w:ascii="Arial" w:hAnsi="Arial" w:cs="Arial"/>
          <w:sz w:val="22"/>
          <w:szCs w:val="22"/>
        </w:rPr>
        <w:t>5.12.5</w:t>
      </w:r>
      <w:r w:rsidRPr="006332BA">
        <w:rPr>
          <w:rFonts w:ascii="Arial" w:hAnsi="Arial" w:cs="Arial"/>
          <w:sz w:val="22"/>
          <w:szCs w:val="22"/>
        </w:rPr>
        <w:tab/>
        <w:t>gestione dei rapporti con la concorrenza</w:t>
      </w:r>
    </w:p>
    <w:p w14:paraId="5E62DA18" w14:textId="2AC7D434" w:rsidR="006332BA" w:rsidRDefault="006332BA" w:rsidP="006332BA">
      <w:pPr>
        <w:jc w:val="both"/>
        <w:rPr>
          <w:rFonts w:ascii="Arial" w:hAnsi="Arial" w:cs="Arial"/>
          <w:sz w:val="22"/>
          <w:szCs w:val="22"/>
        </w:rPr>
      </w:pPr>
      <w:r w:rsidRPr="006332BA">
        <w:rPr>
          <w:rFonts w:ascii="Arial" w:hAnsi="Arial" w:cs="Arial"/>
          <w:sz w:val="22"/>
          <w:szCs w:val="22"/>
        </w:rPr>
        <w:t xml:space="preserve">Per quanto riguarda la corretta gestione ambientale, dovranno essere seguiti i seguenti principi: </w:t>
      </w:r>
    </w:p>
    <w:p w14:paraId="4866C7CC" w14:textId="77777777" w:rsidR="006332BA" w:rsidRPr="006332BA" w:rsidRDefault="006332BA" w:rsidP="0036725F">
      <w:pPr>
        <w:pStyle w:val="Paragrafoelenco"/>
        <w:numPr>
          <w:ilvl w:val="0"/>
          <w:numId w:val="15"/>
        </w:numPr>
        <w:rPr>
          <w:rFonts w:ascii="Arial" w:hAnsi="Arial" w:cs="Arial"/>
          <w:sz w:val="22"/>
          <w:szCs w:val="22"/>
        </w:rPr>
      </w:pPr>
      <w:r w:rsidRPr="006332BA">
        <w:rPr>
          <w:rFonts w:ascii="Arial" w:hAnsi="Arial" w:cs="Arial"/>
          <w:sz w:val="22"/>
          <w:szCs w:val="22"/>
        </w:rPr>
        <w:t>5.6</w:t>
      </w:r>
      <w:r w:rsidRPr="006332BA">
        <w:rPr>
          <w:rFonts w:ascii="Arial" w:hAnsi="Arial" w:cs="Arial"/>
          <w:sz w:val="22"/>
          <w:szCs w:val="22"/>
        </w:rPr>
        <w:tab/>
        <w:t>gestione per l’ambiente</w:t>
      </w:r>
      <w:r w:rsidRPr="006332BA">
        <w:rPr>
          <w:rFonts w:ascii="Arial" w:hAnsi="Arial" w:cs="Arial"/>
          <w:sz w:val="22"/>
          <w:szCs w:val="22"/>
        </w:rPr>
        <w:tab/>
      </w:r>
    </w:p>
    <w:p w14:paraId="4F249240" w14:textId="19CD1752" w:rsidR="006332BA" w:rsidRDefault="006332BA" w:rsidP="0036725F">
      <w:pPr>
        <w:pStyle w:val="Paragrafoelenco"/>
        <w:numPr>
          <w:ilvl w:val="0"/>
          <w:numId w:val="15"/>
        </w:numPr>
        <w:jc w:val="both"/>
        <w:rPr>
          <w:rFonts w:ascii="Arial" w:hAnsi="Arial" w:cs="Arial"/>
          <w:sz w:val="22"/>
          <w:szCs w:val="22"/>
        </w:rPr>
      </w:pPr>
      <w:r w:rsidRPr="006332BA">
        <w:rPr>
          <w:rFonts w:ascii="Arial" w:hAnsi="Arial" w:cs="Arial"/>
          <w:sz w:val="22"/>
          <w:szCs w:val="22"/>
        </w:rPr>
        <w:t>5.6.1</w:t>
      </w:r>
      <w:r w:rsidRPr="006332BA">
        <w:rPr>
          <w:rFonts w:ascii="Arial" w:hAnsi="Arial" w:cs="Arial"/>
          <w:sz w:val="22"/>
          <w:szCs w:val="22"/>
        </w:rPr>
        <w:tab/>
        <w:t>principi etici nella gestione degli aspetti e degli impatti ambientali</w:t>
      </w:r>
    </w:p>
    <w:p w14:paraId="6C045EEE" w14:textId="4C90EFEB" w:rsidR="00690649" w:rsidRDefault="00690649" w:rsidP="00690649">
      <w:pPr>
        <w:jc w:val="both"/>
        <w:rPr>
          <w:rFonts w:ascii="Arial" w:hAnsi="Arial" w:cs="Arial"/>
          <w:sz w:val="22"/>
          <w:szCs w:val="22"/>
        </w:rPr>
      </w:pPr>
      <w:r>
        <w:rPr>
          <w:rFonts w:ascii="Arial" w:hAnsi="Arial" w:cs="Arial"/>
          <w:sz w:val="22"/>
          <w:szCs w:val="22"/>
        </w:rPr>
        <w:t xml:space="preserve">Mentre ci si dovrà sempre assicurare che durante l’erogazione del servizio sia tutelata la salute e la sicurezza dei lavoratori, come previsto nei punti: </w:t>
      </w:r>
    </w:p>
    <w:p w14:paraId="0D471DAE" w14:textId="77777777" w:rsidR="00690649" w:rsidRPr="00690649" w:rsidRDefault="00690649" w:rsidP="0036725F">
      <w:pPr>
        <w:pStyle w:val="Paragrafoelenco"/>
        <w:numPr>
          <w:ilvl w:val="0"/>
          <w:numId w:val="15"/>
        </w:numPr>
        <w:rPr>
          <w:rFonts w:ascii="Arial" w:hAnsi="Arial" w:cs="Arial"/>
          <w:sz w:val="22"/>
          <w:szCs w:val="22"/>
        </w:rPr>
      </w:pPr>
      <w:r w:rsidRPr="00690649">
        <w:rPr>
          <w:rFonts w:ascii="Arial" w:hAnsi="Arial" w:cs="Arial"/>
          <w:sz w:val="22"/>
          <w:szCs w:val="22"/>
        </w:rPr>
        <w:t>5.5       gestione della salute e sicurezza sul lavoro</w:t>
      </w:r>
    </w:p>
    <w:p w14:paraId="6F50E3FC" w14:textId="0BF7DECA" w:rsidR="00690649" w:rsidRPr="00690649" w:rsidRDefault="00690649" w:rsidP="0036725F">
      <w:pPr>
        <w:pStyle w:val="Paragrafoelenco"/>
        <w:numPr>
          <w:ilvl w:val="0"/>
          <w:numId w:val="15"/>
        </w:numPr>
        <w:rPr>
          <w:rFonts w:ascii="Arial" w:hAnsi="Arial" w:cs="Arial"/>
          <w:sz w:val="22"/>
          <w:szCs w:val="22"/>
        </w:rPr>
      </w:pPr>
      <w:r w:rsidRPr="00690649">
        <w:rPr>
          <w:rFonts w:ascii="Arial" w:hAnsi="Arial" w:cs="Arial"/>
          <w:sz w:val="22"/>
          <w:szCs w:val="22"/>
        </w:rPr>
        <w:t>5.5.1</w:t>
      </w:r>
      <w:r w:rsidRPr="00690649">
        <w:rPr>
          <w:rFonts w:ascii="Arial" w:hAnsi="Arial" w:cs="Arial"/>
          <w:sz w:val="22"/>
          <w:szCs w:val="22"/>
        </w:rPr>
        <w:tab/>
        <w:t>principi etici e rispetto delle norme applicabili in materia di sicurezza</w:t>
      </w:r>
      <w:r w:rsidRPr="00690649">
        <w:rPr>
          <w:rFonts w:ascii="Arial" w:hAnsi="Arial" w:cs="Arial"/>
          <w:sz w:val="22"/>
          <w:szCs w:val="22"/>
        </w:rPr>
        <w:tab/>
      </w:r>
    </w:p>
    <w:p w14:paraId="60BC6059" w14:textId="3F2AAE12" w:rsidR="00260B4B" w:rsidRDefault="006332BA" w:rsidP="00260B4B">
      <w:pPr>
        <w:jc w:val="both"/>
        <w:rPr>
          <w:rFonts w:ascii="Arial" w:hAnsi="Arial" w:cs="Arial"/>
          <w:sz w:val="22"/>
          <w:szCs w:val="22"/>
        </w:rPr>
      </w:pPr>
      <w:r w:rsidRPr="006332BA">
        <w:rPr>
          <w:rFonts w:ascii="Arial" w:hAnsi="Arial" w:cs="Arial"/>
          <w:sz w:val="22"/>
          <w:szCs w:val="22"/>
        </w:rPr>
        <w:t>Devono inoltre essere seguiti le seguenti procedure</w:t>
      </w:r>
      <w:r w:rsidR="00260B4B">
        <w:rPr>
          <w:rFonts w:ascii="Arial" w:hAnsi="Arial" w:cs="Arial"/>
          <w:sz w:val="22"/>
          <w:szCs w:val="22"/>
        </w:rPr>
        <w:t xml:space="preserve"> operative: </w:t>
      </w:r>
    </w:p>
    <w:p w14:paraId="6364B557" w14:textId="5EED9371" w:rsidR="00690649" w:rsidRDefault="00690649" w:rsidP="0036725F">
      <w:pPr>
        <w:pStyle w:val="Paragrafoelenco"/>
        <w:numPr>
          <w:ilvl w:val="0"/>
          <w:numId w:val="15"/>
        </w:numPr>
        <w:rPr>
          <w:rFonts w:ascii="Arial" w:hAnsi="Arial" w:cs="Arial"/>
          <w:sz w:val="22"/>
          <w:szCs w:val="22"/>
        </w:rPr>
      </w:pPr>
      <w:proofErr w:type="spellStart"/>
      <w:r>
        <w:rPr>
          <w:rFonts w:ascii="Arial" w:hAnsi="Arial" w:cs="Arial"/>
          <w:sz w:val="22"/>
          <w:szCs w:val="22"/>
        </w:rPr>
        <w:t>DiaFlu</w:t>
      </w:r>
      <w:proofErr w:type="spellEnd"/>
      <w:r>
        <w:rPr>
          <w:rFonts w:ascii="Arial" w:hAnsi="Arial" w:cs="Arial"/>
          <w:sz w:val="22"/>
          <w:szCs w:val="22"/>
        </w:rPr>
        <w:t xml:space="preserve"> 09 Erogazione del servizio</w:t>
      </w:r>
    </w:p>
    <w:p w14:paraId="1A129209" w14:textId="34CF6F9D" w:rsidR="00690649" w:rsidRDefault="00690649" w:rsidP="0036725F">
      <w:pPr>
        <w:pStyle w:val="Paragrafoelenco"/>
        <w:numPr>
          <w:ilvl w:val="0"/>
          <w:numId w:val="15"/>
        </w:numPr>
        <w:rPr>
          <w:rFonts w:ascii="Arial" w:hAnsi="Arial" w:cs="Arial"/>
          <w:sz w:val="22"/>
          <w:szCs w:val="22"/>
        </w:rPr>
      </w:pPr>
      <w:r>
        <w:rPr>
          <w:rFonts w:ascii="Arial" w:hAnsi="Arial" w:cs="Arial"/>
          <w:sz w:val="22"/>
          <w:szCs w:val="22"/>
        </w:rPr>
        <w:t xml:space="preserve">DiaFlu13 Monitoraggi e misurazioni </w:t>
      </w:r>
    </w:p>
    <w:p w14:paraId="631BC48E"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01 Gestione delle modalità di conferimento dei rifiuti all’impianto di smaltimento</w:t>
      </w:r>
    </w:p>
    <w:p w14:paraId="3B505CEB"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02</w:t>
      </w:r>
      <w:r>
        <w:rPr>
          <w:rFonts w:ascii="Arial" w:hAnsi="Arial" w:cs="Arial"/>
          <w:sz w:val="22"/>
          <w:szCs w:val="22"/>
        </w:rPr>
        <w:t xml:space="preserve"> </w:t>
      </w:r>
      <w:r w:rsidRPr="00026E1C">
        <w:rPr>
          <w:rFonts w:ascii="Arial" w:hAnsi="Arial" w:cs="Arial"/>
          <w:sz w:val="22"/>
          <w:szCs w:val="22"/>
        </w:rPr>
        <w:t>Abbancamento, compattazione, riempimento, copertura e chiusura celle</w:t>
      </w:r>
    </w:p>
    <w:p w14:paraId="15097B57"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w:t>
      </w:r>
      <w:r>
        <w:rPr>
          <w:rFonts w:ascii="Arial" w:hAnsi="Arial" w:cs="Arial"/>
          <w:sz w:val="22"/>
          <w:szCs w:val="22"/>
        </w:rPr>
        <w:t xml:space="preserve">3 </w:t>
      </w:r>
      <w:r w:rsidRPr="00026E1C">
        <w:rPr>
          <w:rFonts w:ascii="Arial" w:hAnsi="Arial" w:cs="Arial"/>
          <w:sz w:val="22"/>
          <w:szCs w:val="22"/>
        </w:rPr>
        <w:t>Gestione delle modalità di sbancamento</w:t>
      </w:r>
    </w:p>
    <w:p w14:paraId="27CD7586"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w:t>
      </w:r>
      <w:r>
        <w:rPr>
          <w:rFonts w:ascii="Arial" w:hAnsi="Arial" w:cs="Arial"/>
          <w:sz w:val="22"/>
          <w:szCs w:val="22"/>
        </w:rPr>
        <w:t xml:space="preserve">4 </w:t>
      </w:r>
      <w:r w:rsidRPr="00026E1C">
        <w:rPr>
          <w:rFonts w:ascii="Arial" w:hAnsi="Arial" w:cs="Arial"/>
          <w:sz w:val="22"/>
          <w:szCs w:val="22"/>
        </w:rPr>
        <w:t>Modalità di gestione del biogas</w:t>
      </w:r>
    </w:p>
    <w:p w14:paraId="10226302"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05</w:t>
      </w:r>
      <w:r>
        <w:rPr>
          <w:rFonts w:ascii="Arial" w:hAnsi="Arial" w:cs="Arial"/>
          <w:sz w:val="22"/>
          <w:szCs w:val="22"/>
        </w:rPr>
        <w:t xml:space="preserve"> </w:t>
      </w:r>
      <w:r w:rsidRPr="00026E1C">
        <w:rPr>
          <w:rFonts w:ascii="Arial" w:hAnsi="Arial" w:cs="Arial"/>
          <w:sz w:val="22"/>
          <w:szCs w:val="22"/>
        </w:rPr>
        <w:t>Gestione delle modalità di derattizzazione e disinfestazione</w:t>
      </w:r>
    </w:p>
    <w:p w14:paraId="123D0897"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06</w:t>
      </w:r>
      <w:r>
        <w:rPr>
          <w:rFonts w:ascii="Arial" w:hAnsi="Arial" w:cs="Arial"/>
          <w:sz w:val="22"/>
          <w:szCs w:val="22"/>
        </w:rPr>
        <w:t xml:space="preserve"> </w:t>
      </w:r>
      <w:r w:rsidRPr="00026E1C">
        <w:rPr>
          <w:rFonts w:ascii="Arial" w:hAnsi="Arial" w:cs="Arial"/>
          <w:sz w:val="22"/>
          <w:szCs w:val="22"/>
        </w:rPr>
        <w:t>Istruzione operativa per la gestione del percolato</w:t>
      </w:r>
    </w:p>
    <w:p w14:paraId="4A7F398F"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07</w:t>
      </w:r>
      <w:r>
        <w:rPr>
          <w:rFonts w:ascii="Arial" w:hAnsi="Arial" w:cs="Arial"/>
          <w:sz w:val="22"/>
          <w:szCs w:val="22"/>
        </w:rPr>
        <w:t xml:space="preserve"> </w:t>
      </w:r>
      <w:r w:rsidRPr="00026E1C">
        <w:rPr>
          <w:rFonts w:ascii="Arial" w:hAnsi="Arial" w:cs="Arial"/>
          <w:sz w:val="22"/>
          <w:szCs w:val="22"/>
        </w:rPr>
        <w:t>Gestione documentale relativa alle infrastrutture e l’ambiente di lavoro</w:t>
      </w:r>
    </w:p>
    <w:p w14:paraId="0DCFFF57" w14:textId="77777777" w:rsidR="00690649" w:rsidRPr="00026E1C"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w:t>
      </w:r>
      <w:r>
        <w:rPr>
          <w:rFonts w:ascii="Arial" w:hAnsi="Arial" w:cs="Arial"/>
          <w:sz w:val="22"/>
          <w:szCs w:val="22"/>
        </w:rPr>
        <w:t xml:space="preserve">8 </w:t>
      </w:r>
      <w:r w:rsidRPr="00026E1C">
        <w:rPr>
          <w:rFonts w:ascii="Arial" w:hAnsi="Arial" w:cs="Arial"/>
          <w:sz w:val="22"/>
          <w:szCs w:val="22"/>
        </w:rPr>
        <w:t>Gestione visite all’impianto di smaltimento (discarica aperta)</w:t>
      </w:r>
    </w:p>
    <w:p w14:paraId="7F835EA7" w14:textId="4B9BCE2F" w:rsidR="00690649" w:rsidRPr="006A4F5A" w:rsidRDefault="00690649" w:rsidP="0036725F">
      <w:pPr>
        <w:pStyle w:val="Paragrafoelenco"/>
        <w:numPr>
          <w:ilvl w:val="0"/>
          <w:numId w:val="15"/>
        </w:numPr>
        <w:rPr>
          <w:rFonts w:ascii="Arial" w:hAnsi="Arial" w:cs="Arial"/>
          <w:sz w:val="22"/>
          <w:szCs w:val="22"/>
        </w:rPr>
      </w:pPr>
      <w:proofErr w:type="spellStart"/>
      <w:r w:rsidRPr="00026E1C">
        <w:rPr>
          <w:rFonts w:ascii="Arial" w:hAnsi="Arial" w:cs="Arial"/>
          <w:sz w:val="22"/>
          <w:szCs w:val="22"/>
        </w:rPr>
        <w:t>IstLav</w:t>
      </w:r>
      <w:proofErr w:type="spellEnd"/>
      <w:r w:rsidRPr="00026E1C">
        <w:rPr>
          <w:rFonts w:ascii="Arial" w:hAnsi="Arial" w:cs="Arial"/>
          <w:sz w:val="22"/>
          <w:szCs w:val="22"/>
        </w:rPr>
        <w:t xml:space="preserve"> 09</w:t>
      </w:r>
      <w:r>
        <w:rPr>
          <w:rFonts w:ascii="Arial" w:hAnsi="Arial" w:cs="Arial"/>
          <w:sz w:val="22"/>
          <w:szCs w:val="22"/>
        </w:rPr>
        <w:t xml:space="preserve"> </w:t>
      </w:r>
      <w:r w:rsidRPr="00026E1C">
        <w:rPr>
          <w:rFonts w:ascii="Arial" w:hAnsi="Arial" w:cs="Arial"/>
          <w:sz w:val="22"/>
          <w:szCs w:val="22"/>
        </w:rPr>
        <w:t xml:space="preserve">Gestione realizzazione barriere di impermeabilizzazione delle discariche con argilla compattata, per realizzazione sistemi drenanti in ghiaia, per messa in opera di </w:t>
      </w:r>
      <w:proofErr w:type="spellStart"/>
      <w:r w:rsidRPr="00026E1C">
        <w:rPr>
          <w:rFonts w:ascii="Arial" w:hAnsi="Arial" w:cs="Arial"/>
          <w:sz w:val="22"/>
          <w:szCs w:val="22"/>
        </w:rPr>
        <w:t>geosintetici</w:t>
      </w:r>
      <w:proofErr w:type="spellEnd"/>
      <w:r w:rsidRPr="00026E1C">
        <w:rPr>
          <w:rFonts w:ascii="Arial" w:hAnsi="Arial" w:cs="Arial"/>
          <w:sz w:val="22"/>
          <w:szCs w:val="22"/>
        </w:rPr>
        <w:t xml:space="preserve"> e </w:t>
      </w:r>
      <w:r w:rsidR="00E428DA" w:rsidRPr="00026E1C">
        <w:rPr>
          <w:rFonts w:ascii="Arial" w:hAnsi="Arial" w:cs="Arial"/>
          <w:sz w:val="22"/>
          <w:szCs w:val="22"/>
        </w:rPr>
        <w:t>le realizzazioni</w:t>
      </w:r>
      <w:r w:rsidRPr="00026E1C">
        <w:rPr>
          <w:rFonts w:ascii="Arial" w:hAnsi="Arial" w:cs="Arial"/>
          <w:sz w:val="22"/>
          <w:szCs w:val="22"/>
        </w:rPr>
        <w:t xml:space="preserve"> di tubazioni in </w:t>
      </w:r>
      <w:proofErr w:type="spellStart"/>
      <w:r w:rsidRPr="00026E1C">
        <w:rPr>
          <w:rFonts w:ascii="Arial" w:hAnsi="Arial" w:cs="Arial"/>
          <w:sz w:val="22"/>
          <w:szCs w:val="22"/>
        </w:rPr>
        <w:t>pead</w:t>
      </w:r>
      <w:proofErr w:type="spellEnd"/>
    </w:p>
    <w:p w14:paraId="5D3FD3A6" w14:textId="77777777" w:rsidR="004070CD" w:rsidRPr="009860FE" w:rsidRDefault="004070CD" w:rsidP="00547FF6">
      <w:pPr>
        <w:ind w:left="360"/>
        <w:jc w:val="both"/>
        <w:rPr>
          <w:rFonts w:ascii="Arial" w:hAnsi="Arial"/>
          <w:b/>
          <w:color w:val="000000"/>
          <w:sz w:val="28"/>
          <w:szCs w:val="28"/>
        </w:rPr>
      </w:pPr>
      <w:r>
        <w:rPr>
          <w:rFonts w:ascii="Arial" w:hAnsi="Arial"/>
          <w:b/>
          <w:color w:val="000000"/>
          <w:sz w:val="28"/>
          <w:szCs w:val="28"/>
        </w:rPr>
        <w:lastRenderedPageBreak/>
        <w:t>G</w:t>
      </w:r>
      <w:r w:rsidRPr="009860FE">
        <w:rPr>
          <w:rFonts w:ascii="Arial" w:hAnsi="Arial"/>
          <w:b/>
          <w:color w:val="000000"/>
          <w:sz w:val="28"/>
          <w:szCs w:val="28"/>
        </w:rPr>
        <w:t xml:space="preserve"> - Salute e sicurezza nei luoghi di lavoro</w:t>
      </w:r>
    </w:p>
    <w:p w14:paraId="46A0105E" w14:textId="386C0A50" w:rsidR="00690649" w:rsidRPr="00690649" w:rsidRDefault="005F2D79" w:rsidP="00690649">
      <w:pPr>
        <w:pStyle w:val="Titolo2"/>
        <w:ind w:left="1980"/>
        <w:jc w:val="left"/>
        <w:rPr>
          <w:rFonts w:ascii="Arial" w:hAnsi="Arial"/>
          <w:b/>
          <w:color w:val="000000"/>
          <w:sz w:val="22"/>
          <w:szCs w:val="22"/>
        </w:rPr>
      </w:pPr>
      <w:bookmarkStart w:id="17" w:name="_Toc3394045"/>
      <w:r>
        <w:rPr>
          <w:rFonts w:ascii="Arial" w:hAnsi="Arial"/>
          <w:b/>
          <w:color w:val="000000"/>
          <w:sz w:val="22"/>
          <w:szCs w:val="22"/>
        </w:rPr>
        <w:t>P22 – P30 Sistema di gestione per la salute e la sicurezza nei luoghi di lavoro</w:t>
      </w:r>
      <w:bookmarkEnd w:id="17"/>
      <w:r>
        <w:rPr>
          <w:rFonts w:ascii="Arial" w:hAnsi="Arial"/>
          <w:b/>
          <w:color w:val="000000"/>
          <w:sz w:val="22"/>
          <w:szCs w:val="22"/>
        </w:rPr>
        <w:t xml:space="preserve"> </w:t>
      </w:r>
    </w:p>
    <w:p w14:paraId="7C5C62D9" w14:textId="3873B020" w:rsidR="00690649" w:rsidRPr="00690649" w:rsidRDefault="00690649" w:rsidP="00547FF6">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3305"/>
        <w:gridCol w:w="3303"/>
        <w:gridCol w:w="3299"/>
      </w:tblGrid>
      <w:tr w:rsidR="00690649" w14:paraId="290447AE" w14:textId="77777777" w:rsidTr="0069064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68" w:type="pct"/>
          </w:tcPr>
          <w:p w14:paraId="1922317A" w14:textId="77777777" w:rsidR="00690649" w:rsidRDefault="00690649" w:rsidP="006B6D09">
            <w:pPr>
              <w:spacing w:line="276" w:lineRule="auto"/>
              <w:jc w:val="center"/>
              <w:rPr>
                <w:rFonts w:ascii="Arial" w:hAnsi="Arial" w:cs="Arial"/>
                <w:b w:val="0"/>
                <w:bCs w:val="0"/>
                <w:sz w:val="22"/>
                <w:szCs w:val="22"/>
              </w:rPr>
            </w:pPr>
            <w:r>
              <w:rPr>
                <w:rFonts w:ascii="Arial" w:hAnsi="Arial" w:cs="Arial"/>
                <w:b w:val="0"/>
                <w:bCs w:val="0"/>
                <w:sz w:val="22"/>
                <w:szCs w:val="22"/>
              </w:rPr>
              <w:t>COD</w:t>
            </w:r>
          </w:p>
          <w:p w14:paraId="4FD0E664" w14:textId="77777777" w:rsidR="00690649" w:rsidRDefault="00690649" w:rsidP="006B6D09">
            <w:pPr>
              <w:spacing w:line="276" w:lineRule="auto"/>
              <w:jc w:val="center"/>
              <w:rPr>
                <w:rFonts w:ascii="Arial" w:hAnsi="Arial" w:cs="Arial"/>
                <w:b w:val="0"/>
                <w:bCs w:val="0"/>
                <w:sz w:val="22"/>
                <w:szCs w:val="22"/>
              </w:rPr>
            </w:pPr>
            <w:r>
              <w:rPr>
                <w:rFonts w:ascii="Arial" w:hAnsi="Arial" w:cs="Arial"/>
                <w:b w:val="0"/>
                <w:bCs w:val="0"/>
                <w:sz w:val="22"/>
                <w:szCs w:val="22"/>
              </w:rPr>
              <w:t>PROCESSO</w:t>
            </w:r>
          </w:p>
        </w:tc>
        <w:tc>
          <w:tcPr>
            <w:tcW w:w="1667" w:type="pct"/>
            <w:hideMark/>
          </w:tcPr>
          <w:p w14:paraId="1C2378B3" w14:textId="77777777" w:rsidR="00690649" w:rsidRDefault="00690649" w:rsidP="006B6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b w:val="0"/>
                <w:bCs w:val="0"/>
                <w:sz w:val="22"/>
                <w:szCs w:val="22"/>
              </w:rPr>
              <w:t>RISCHIO DI REATO PRESUPPOSTO</w:t>
            </w:r>
          </w:p>
        </w:tc>
        <w:tc>
          <w:tcPr>
            <w:tcW w:w="1666" w:type="pct"/>
            <w:hideMark/>
          </w:tcPr>
          <w:p w14:paraId="17DA33DC" w14:textId="77777777" w:rsidR="00690649" w:rsidRDefault="00690649" w:rsidP="006B6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b w:val="0"/>
                <w:bCs w:val="0"/>
                <w:sz w:val="22"/>
                <w:szCs w:val="22"/>
              </w:rPr>
              <w:t xml:space="preserve">COMPORTAMENTI E STRUMENTI PER LA COMMISSIONE DEL REATO </w:t>
            </w:r>
          </w:p>
        </w:tc>
      </w:tr>
      <w:tr w:rsidR="00690649" w14:paraId="37376AC4" w14:textId="77777777" w:rsidTr="00690649">
        <w:trPr>
          <w:cnfStyle w:val="000000100000" w:firstRow="0" w:lastRow="0" w:firstColumn="0" w:lastColumn="0" w:oddVBand="0" w:evenVBand="0" w:oddHBand="1" w:evenHBand="0" w:firstRowFirstColumn="0" w:firstRowLastColumn="0" w:lastRowFirstColumn="0" w:lastRowLastColumn="0"/>
          <w:trHeight w:val="3584"/>
        </w:trPr>
        <w:tc>
          <w:tcPr>
            <w:cnfStyle w:val="001000000000" w:firstRow="0" w:lastRow="0" w:firstColumn="1" w:lastColumn="0" w:oddVBand="0" w:evenVBand="0" w:oddHBand="0" w:evenHBand="0" w:firstRowFirstColumn="0" w:firstRowLastColumn="0" w:lastRowFirstColumn="0" w:lastRowLastColumn="0"/>
            <w:tcW w:w="1668" w:type="pct"/>
          </w:tcPr>
          <w:p w14:paraId="243EA000" w14:textId="77777777" w:rsidR="00690649" w:rsidRDefault="00690649" w:rsidP="006B6D09">
            <w:pPr>
              <w:spacing w:line="276" w:lineRule="auto"/>
              <w:rPr>
                <w:rFonts w:ascii="Arial" w:hAnsi="Arial" w:cs="Arial"/>
                <w:sz w:val="20"/>
                <w:szCs w:val="20"/>
              </w:rPr>
            </w:pPr>
            <w:r>
              <w:rPr>
                <w:rFonts w:ascii="Arial" w:hAnsi="Arial" w:cs="Arial"/>
                <w:sz w:val="20"/>
                <w:szCs w:val="20"/>
              </w:rPr>
              <w:t>P22; P23; P24; P25; P26; P27; P28; P29; P30</w:t>
            </w:r>
          </w:p>
        </w:tc>
        <w:tc>
          <w:tcPr>
            <w:tcW w:w="1667" w:type="pct"/>
            <w:hideMark/>
          </w:tcPr>
          <w:p w14:paraId="118CE5E9" w14:textId="77777777" w:rsidR="00690649" w:rsidRDefault="00690649" w:rsidP="006B6D0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25septies (Reati di omicidio colposo e lesioni colpose gravi o gravissime, commessi con violazione delle norme antinfortunistiche e sulla tutela dell'igiene e della salute sul lavoro)  </w:t>
            </w:r>
          </w:p>
        </w:tc>
        <w:tc>
          <w:tcPr>
            <w:tcW w:w="1666" w:type="pct"/>
            <w:hideMark/>
          </w:tcPr>
          <w:p w14:paraId="655CE12D" w14:textId="77777777" w:rsidR="00690649" w:rsidRDefault="00690649" w:rsidP="006B6D0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Il mancato rispetto delle procedure per mancanza di controllo o per scarsa formazione del personale può portare ad infortunio o malattia professionale. La stessa cosa si potrebbe verificare per errata valutazione dei rischi o per una mancata attuazione delle misure di prevenzione e protezione. </w:t>
            </w:r>
            <w:r>
              <w:rPr>
                <w:rFonts w:ascii="Arial" w:hAnsi="Arial" w:cs="Arial"/>
                <w:sz w:val="20"/>
                <w:szCs w:val="20"/>
              </w:rPr>
              <w:br/>
              <w:t>Per un dettaglio dei rischi si rimanda al Documento di Valutazione dei Rischi.</w:t>
            </w:r>
          </w:p>
        </w:tc>
      </w:tr>
    </w:tbl>
    <w:p w14:paraId="49388A60" w14:textId="77777777" w:rsidR="00690649" w:rsidRDefault="00690649" w:rsidP="00690649">
      <w:pPr>
        <w:rPr>
          <w:rFonts w:ascii="Arial" w:hAnsi="Arial" w:cs="Arial"/>
          <w:sz w:val="20"/>
          <w:szCs w:val="20"/>
        </w:rPr>
      </w:pPr>
    </w:p>
    <w:p w14:paraId="5D080E87" w14:textId="07B1508E" w:rsidR="00690649" w:rsidRPr="00690649" w:rsidRDefault="00690649" w:rsidP="00547FF6">
      <w:pPr>
        <w:jc w:val="both"/>
        <w:rPr>
          <w:rFonts w:ascii="Arial" w:hAnsi="Arial" w:cs="Arial"/>
          <w:b/>
          <w:sz w:val="22"/>
          <w:szCs w:val="22"/>
        </w:rPr>
      </w:pPr>
      <w:r>
        <w:rPr>
          <w:rFonts w:ascii="Arial" w:hAnsi="Arial" w:cs="Arial"/>
          <w:b/>
          <w:sz w:val="22"/>
          <w:szCs w:val="22"/>
        </w:rPr>
        <w:t>Descrizione del processo e delle modalità operative</w:t>
      </w:r>
    </w:p>
    <w:p w14:paraId="21BA70B6" w14:textId="6FDBC456" w:rsidR="004070CD" w:rsidRPr="000B2943" w:rsidRDefault="004070CD" w:rsidP="00547FF6">
      <w:pPr>
        <w:jc w:val="both"/>
        <w:rPr>
          <w:rFonts w:ascii="Arial" w:hAnsi="Arial"/>
          <w:color w:val="000000"/>
          <w:sz w:val="20"/>
          <w:szCs w:val="20"/>
        </w:rPr>
      </w:pPr>
      <w:r w:rsidRPr="000B2943">
        <w:rPr>
          <w:rFonts w:ascii="Arial" w:hAnsi="Arial"/>
          <w:color w:val="000000"/>
          <w:sz w:val="20"/>
          <w:szCs w:val="20"/>
        </w:rPr>
        <w:t>Da alcuni anni l'Organizzazione è certificata secondo lo schema BS OHSAS 18001:2007</w:t>
      </w:r>
      <w:r>
        <w:rPr>
          <w:rFonts w:ascii="Arial" w:hAnsi="Arial"/>
          <w:color w:val="000000"/>
          <w:sz w:val="20"/>
          <w:szCs w:val="20"/>
        </w:rPr>
        <w:t>,</w:t>
      </w:r>
      <w:r w:rsidRPr="000B2943">
        <w:rPr>
          <w:rFonts w:ascii="Arial" w:hAnsi="Arial"/>
          <w:color w:val="000000"/>
          <w:sz w:val="20"/>
          <w:szCs w:val="20"/>
        </w:rPr>
        <w:t xml:space="preserve"> che in prima istanza, per le parti corrispondenti, è ritenuto uno schema normativo conforme per prevenire i reati di cui agli articoli 589 e 590 del Codice Penale. L’attuazione del sistema di verifica e controllo previsto nell’ambito del modello organizzativo rende interamente liberatoria per il datore di lavoro l’eventuale delega di funzioni. (Art. 16 c. 3 T.U.) L’obbligo di vigilanza in capo al datore di lavoro in ordine al corretto espletamento da parte del delegato delle funzioni trasferite “si intende assolto in caso di adozione ed efficace attuazione del modello di verifica e controllo di cui all’art. 30, comma 4.” Resta, secondo la Cassazione, un residuo obbligo di vigilanza circa fatti eventualmente noti e su cui la Direzione Generale non può non intervenire. </w:t>
      </w:r>
    </w:p>
    <w:p w14:paraId="2903E988" w14:textId="77777777" w:rsidR="00690649" w:rsidRDefault="004070CD" w:rsidP="00547FF6">
      <w:pPr>
        <w:jc w:val="both"/>
        <w:rPr>
          <w:rFonts w:ascii="Arial" w:hAnsi="Arial"/>
          <w:color w:val="000000"/>
          <w:sz w:val="20"/>
          <w:szCs w:val="20"/>
        </w:rPr>
        <w:sectPr w:rsidR="00690649" w:rsidSect="006332BA">
          <w:pgSz w:w="12242" w:h="15842" w:code="1"/>
          <w:pgMar w:top="1134" w:right="1417" w:bottom="1134" w:left="1134" w:header="1298" w:footer="1298" w:gutter="0"/>
          <w:cols w:space="720"/>
          <w:docGrid w:linePitch="360"/>
        </w:sectPr>
      </w:pPr>
      <w:r w:rsidRPr="000B2943">
        <w:rPr>
          <w:rFonts w:ascii="Arial" w:hAnsi="Arial"/>
          <w:color w:val="000000"/>
          <w:sz w:val="20"/>
          <w:szCs w:val="20"/>
        </w:rPr>
        <w:t>Un sistema di gestione per salute e sicurezza è quindi un importante strumento di prevenzione per gestire in modo efficace i pericoli e i rischi sul luogo di lavoro: si basa sui criteri, sulle norme e sui risultati in materia di SSL e, soprattutto, mira a istituire un meccanismo globale e strutturato che guidi l’azione, sia dei dirigenti che dei lavoratori, nell’attuazione delle misure per la sicurezza e la salute. Esso segue un approccio logico e progressivo per determinare ciò che deve essere fatto e qual è il modo migliore per farlo, per monitorare i progressi, valutare quel che è stato realizzato ed identificare eventuali margini di miglioramento. Inoltre, aspetto forse ancora più importante, è un meccanismo progettato in vista di un miglioramento costante e continuo.</w:t>
      </w:r>
    </w:p>
    <w:p w14:paraId="3EAC1F0E" w14:textId="23D477C8" w:rsidR="004070CD" w:rsidRDefault="004070CD" w:rsidP="00547FF6">
      <w:pPr>
        <w:jc w:val="both"/>
        <w:rPr>
          <w:rFonts w:ascii="Arial" w:hAnsi="Arial"/>
          <w:color w:val="000000"/>
          <w:sz w:val="20"/>
          <w:szCs w:val="20"/>
        </w:rPr>
      </w:pPr>
    </w:p>
    <w:tbl>
      <w:tblPr>
        <w:tblStyle w:val="Grigliatabella"/>
        <w:tblW w:w="4973" w:type="pct"/>
        <w:tblLook w:val="04A0" w:firstRow="1" w:lastRow="0" w:firstColumn="1" w:lastColumn="0" w:noHBand="0" w:noVBand="1"/>
      </w:tblPr>
      <w:tblGrid>
        <w:gridCol w:w="705"/>
        <w:gridCol w:w="1606"/>
        <w:gridCol w:w="3892"/>
        <w:gridCol w:w="1837"/>
        <w:gridCol w:w="1838"/>
        <w:gridCol w:w="3838"/>
      </w:tblGrid>
      <w:tr w:rsidR="004070CD" w14:paraId="0E30D1C7" w14:textId="77777777" w:rsidTr="004070CD">
        <w:trPr>
          <w:trHeight w:val="850"/>
          <w:tblHeader/>
        </w:trPr>
        <w:tc>
          <w:tcPr>
            <w:tcW w:w="257" w:type="pct"/>
            <w:hideMark/>
          </w:tcPr>
          <w:p w14:paraId="6C30255D"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COD</w:t>
            </w:r>
          </w:p>
        </w:tc>
        <w:tc>
          <w:tcPr>
            <w:tcW w:w="585" w:type="pct"/>
            <w:hideMark/>
          </w:tcPr>
          <w:p w14:paraId="0E16535B"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PROCESSO</w:t>
            </w:r>
          </w:p>
        </w:tc>
        <w:tc>
          <w:tcPr>
            <w:tcW w:w="1419" w:type="pct"/>
            <w:hideMark/>
          </w:tcPr>
          <w:p w14:paraId="09887333"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670" w:type="pct"/>
            <w:hideMark/>
          </w:tcPr>
          <w:p w14:paraId="52B8144A"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SOGGETTI </w:t>
            </w:r>
            <w:r>
              <w:rPr>
                <w:rFonts w:ascii="Arial" w:hAnsi="Arial" w:cs="Arial"/>
                <w:b/>
                <w:bCs/>
                <w:sz w:val="22"/>
                <w:szCs w:val="22"/>
              </w:rPr>
              <w:br/>
              <w:t xml:space="preserve">ATTIVI </w:t>
            </w:r>
          </w:p>
        </w:tc>
        <w:tc>
          <w:tcPr>
            <w:tcW w:w="670" w:type="pct"/>
            <w:hideMark/>
          </w:tcPr>
          <w:p w14:paraId="7AEF2D87"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399" w:type="pct"/>
            <w:hideMark/>
          </w:tcPr>
          <w:p w14:paraId="44B27B4B"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68E80FBE" w14:textId="77777777" w:rsidTr="004070CD">
        <w:trPr>
          <w:trHeight w:val="284"/>
        </w:trPr>
        <w:tc>
          <w:tcPr>
            <w:tcW w:w="257" w:type="pct"/>
            <w:noWrap/>
            <w:hideMark/>
          </w:tcPr>
          <w:p w14:paraId="01EC777E" w14:textId="77777777" w:rsidR="004070CD" w:rsidRDefault="004070CD" w:rsidP="00547FF6">
            <w:pPr>
              <w:spacing w:line="276" w:lineRule="auto"/>
              <w:rPr>
                <w:rFonts w:ascii="Arial" w:hAnsi="Arial" w:cs="Arial"/>
                <w:sz w:val="20"/>
                <w:szCs w:val="20"/>
              </w:rPr>
            </w:pPr>
            <w:r>
              <w:rPr>
                <w:rFonts w:ascii="Arial" w:hAnsi="Arial" w:cs="Arial"/>
                <w:sz w:val="20"/>
                <w:szCs w:val="20"/>
              </w:rPr>
              <w:t>P22</w:t>
            </w:r>
          </w:p>
        </w:tc>
        <w:tc>
          <w:tcPr>
            <w:tcW w:w="585" w:type="pct"/>
            <w:hideMark/>
          </w:tcPr>
          <w:p w14:paraId="67B0D917" w14:textId="77777777" w:rsidR="004070CD" w:rsidRDefault="004070CD" w:rsidP="00547FF6">
            <w:pPr>
              <w:spacing w:line="276" w:lineRule="auto"/>
              <w:rPr>
                <w:rFonts w:ascii="Arial" w:hAnsi="Arial" w:cs="Arial"/>
                <w:sz w:val="20"/>
                <w:szCs w:val="20"/>
              </w:rPr>
            </w:pPr>
            <w:r>
              <w:rPr>
                <w:rFonts w:ascii="Arial" w:hAnsi="Arial" w:cs="Arial"/>
                <w:sz w:val="20"/>
                <w:szCs w:val="20"/>
              </w:rPr>
              <w:t>Valutazione dei rischi</w:t>
            </w:r>
          </w:p>
        </w:tc>
        <w:tc>
          <w:tcPr>
            <w:tcW w:w="1419" w:type="pct"/>
            <w:hideMark/>
          </w:tcPr>
          <w:p w14:paraId="068529A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implementato ed attua un sistema di gestione ai sensi della norma BS OHSAS 18001:2007 ed è certificata sotto accreditamento </w:t>
            </w:r>
            <w:proofErr w:type="spellStart"/>
            <w:r>
              <w:rPr>
                <w:rFonts w:ascii="Arial" w:hAnsi="Arial" w:cs="Arial"/>
                <w:sz w:val="20"/>
                <w:szCs w:val="20"/>
              </w:rPr>
              <w:t>Accredia</w:t>
            </w:r>
            <w:proofErr w:type="spellEnd"/>
            <w:r>
              <w:rPr>
                <w:rFonts w:ascii="Arial" w:hAnsi="Arial" w:cs="Arial"/>
                <w:sz w:val="20"/>
                <w:szCs w:val="20"/>
              </w:rPr>
              <w:t xml:space="preserve">. La valutazione dei rischi è effettuata dal Datore di Lavoro, con la collaborazione del RSPP, del Medico Competente e del RLS. Il DVR si basa su valutazioni dei rischi specifici. Il DVR prevede un piano di miglioramento. È attiva una procedura per assicurare l'aggiornamento normativo. </w:t>
            </w:r>
          </w:p>
        </w:tc>
        <w:tc>
          <w:tcPr>
            <w:tcW w:w="670" w:type="pct"/>
            <w:hideMark/>
          </w:tcPr>
          <w:p w14:paraId="3D9C353A"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2CB2BD13"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600C54EC" w14:textId="77777777" w:rsidR="004070CD" w:rsidRDefault="004070CD" w:rsidP="00547FF6">
            <w:pPr>
              <w:spacing w:line="276" w:lineRule="auto"/>
              <w:rPr>
                <w:rFonts w:ascii="Arial" w:hAnsi="Arial" w:cs="Arial"/>
                <w:sz w:val="20"/>
                <w:szCs w:val="20"/>
              </w:rPr>
            </w:pPr>
          </w:p>
          <w:p w14:paraId="5422C577"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54FE3701"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3790F3DC"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4EE8183C" w14:textId="77777777" w:rsidR="004070CD" w:rsidRDefault="004070CD" w:rsidP="00547FF6">
            <w:pPr>
              <w:spacing w:line="276" w:lineRule="auto"/>
              <w:rPr>
                <w:rFonts w:ascii="Arial" w:hAnsi="Arial" w:cs="Arial"/>
                <w:sz w:val="20"/>
                <w:szCs w:val="20"/>
              </w:rPr>
            </w:pPr>
            <w:r>
              <w:rPr>
                <w:rFonts w:ascii="Arial" w:hAnsi="Arial" w:cs="Arial"/>
                <w:sz w:val="20"/>
                <w:szCs w:val="20"/>
              </w:rPr>
              <w:t>DVR, manuale integrato, procedure e registrazioni</w:t>
            </w:r>
          </w:p>
        </w:tc>
        <w:tc>
          <w:tcPr>
            <w:tcW w:w="1399" w:type="pct"/>
            <w:hideMark/>
          </w:tcPr>
          <w:p w14:paraId="38F6A36B"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61E75248" w14:textId="77777777" w:rsidTr="004070CD">
        <w:trPr>
          <w:trHeight w:val="284"/>
        </w:trPr>
        <w:tc>
          <w:tcPr>
            <w:tcW w:w="257" w:type="pct"/>
            <w:noWrap/>
            <w:hideMark/>
          </w:tcPr>
          <w:p w14:paraId="29B0DDFE" w14:textId="77777777" w:rsidR="004070CD" w:rsidRDefault="004070CD" w:rsidP="00547FF6">
            <w:pPr>
              <w:spacing w:line="276" w:lineRule="auto"/>
              <w:rPr>
                <w:rFonts w:ascii="Arial" w:hAnsi="Arial" w:cs="Arial"/>
                <w:sz w:val="20"/>
                <w:szCs w:val="20"/>
              </w:rPr>
            </w:pPr>
            <w:r>
              <w:rPr>
                <w:rFonts w:ascii="Arial" w:hAnsi="Arial" w:cs="Arial"/>
                <w:sz w:val="20"/>
                <w:szCs w:val="20"/>
              </w:rPr>
              <w:t>P23</w:t>
            </w:r>
          </w:p>
        </w:tc>
        <w:tc>
          <w:tcPr>
            <w:tcW w:w="585" w:type="pct"/>
            <w:hideMark/>
          </w:tcPr>
          <w:p w14:paraId="0141175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Pianificazione  </w:t>
            </w:r>
          </w:p>
        </w:tc>
        <w:tc>
          <w:tcPr>
            <w:tcW w:w="1419" w:type="pct"/>
            <w:hideMark/>
          </w:tcPr>
          <w:p w14:paraId="3928413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Annualmente o, quando si rende necessario a seguito modifiche del sistema di gestione per salute e sicurezza (nuovi processi, nuovi rischi, </w:t>
            </w:r>
            <w:r>
              <w:rPr>
                <w:rFonts w:ascii="Arial" w:hAnsi="Arial" w:cs="Arial"/>
                <w:sz w:val="20"/>
                <w:szCs w:val="20"/>
              </w:rPr>
              <w:lastRenderedPageBreak/>
              <w:t xml:space="preserve">accadimento di infortuni, malattie professionali, etc.), il Datore di Lavoro riesamina l'efficacia del sistema e la sua capacità di raggiungere gli obiettivi in termini di riduzione di infortuni e malattie e stabilisce nuove azioni da intraprendere e le modifiche necessarie. In occasione di questo riesame, egli definisce gli obiettivi da raggiungere e mette a disposizione le risorse necessarie. La pianificazione include anche gli audit sul sistema di gestione, la formazione e l'addestramento ed i monitoraggi da attuare. </w:t>
            </w:r>
          </w:p>
        </w:tc>
        <w:tc>
          <w:tcPr>
            <w:tcW w:w="670" w:type="pct"/>
            <w:noWrap/>
            <w:hideMark/>
          </w:tcPr>
          <w:p w14:paraId="5859A235"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lastRenderedPageBreak/>
              <w:t>Responsabili</w:t>
            </w:r>
            <w:r>
              <w:rPr>
                <w:rFonts w:ascii="Arial" w:hAnsi="Arial" w:cs="Arial"/>
                <w:sz w:val="20"/>
                <w:szCs w:val="20"/>
              </w:rPr>
              <w:t xml:space="preserve">: </w:t>
            </w:r>
          </w:p>
          <w:p w14:paraId="01B0B369"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72DF62B0" w14:textId="77777777" w:rsidR="004070CD" w:rsidRDefault="004070CD" w:rsidP="00547FF6">
            <w:pPr>
              <w:spacing w:line="276" w:lineRule="auto"/>
              <w:rPr>
                <w:rFonts w:ascii="Arial" w:hAnsi="Arial" w:cs="Arial"/>
                <w:sz w:val="20"/>
                <w:szCs w:val="20"/>
              </w:rPr>
            </w:pPr>
          </w:p>
          <w:p w14:paraId="7ED9E5D5"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085322E1"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RSPP, Preposti</w:t>
            </w:r>
          </w:p>
          <w:p w14:paraId="786DC702"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26789D8D"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Verbale di riesame; Piano obiettivi; Indicatori del sistema di </w:t>
            </w:r>
            <w:r>
              <w:rPr>
                <w:rFonts w:ascii="Arial" w:hAnsi="Arial" w:cs="Arial"/>
                <w:sz w:val="20"/>
                <w:szCs w:val="20"/>
              </w:rPr>
              <w:lastRenderedPageBreak/>
              <w:t xml:space="preserve">gestione per salute e sicurezza; piani annuali di audit, formazione, monitoraggio. </w:t>
            </w:r>
          </w:p>
        </w:tc>
        <w:tc>
          <w:tcPr>
            <w:tcW w:w="1399" w:type="pct"/>
            <w:hideMark/>
          </w:tcPr>
          <w:p w14:paraId="7C40ED94"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Audit interni svolti da RSGI e consulenti esterni. Vigilanza dei preposti. Audit dell'ente di certificazione DNV. L'organizzazione è certificata BS </w:t>
            </w:r>
            <w:r>
              <w:rPr>
                <w:rFonts w:ascii="Arial" w:hAnsi="Arial" w:cs="Arial"/>
                <w:sz w:val="20"/>
                <w:szCs w:val="20"/>
              </w:rPr>
              <w:lastRenderedPageBreak/>
              <w:t>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2778BD9F" w14:textId="77777777" w:rsidTr="004070CD">
        <w:trPr>
          <w:trHeight w:val="284"/>
        </w:trPr>
        <w:tc>
          <w:tcPr>
            <w:tcW w:w="257" w:type="pct"/>
            <w:noWrap/>
            <w:hideMark/>
          </w:tcPr>
          <w:p w14:paraId="024C7664"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P24</w:t>
            </w:r>
          </w:p>
        </w:tc>
        <w:tc>
          <w:tcPr>
            <w:tcW w:w="585" w:type="pct"/>
            <w:hideMark/>
          </w:tcPr>
          <w:p w14:paraId="4A6692D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Formazione ed informazione </w:t>
            </w:r>
          </w:p>
        </w:tc>
        <w:tc>
          <w:tcPr>
            <w:tcW w:w="1419" w:type="pct"/>
            <w:hideMark/>
          </w:tcPr>
          <w:p w14:paraId="5C1B80D8" w14:textId="77777777" w:rsidR="004070CD" w:rsidRDefault="004070CD" w:rsidP="00547FF6">
            <w:pPr>
              <w:spacing w:line="276" w:lineRule="auto"/>
              <w:rPr>
                <w:rFonts w:ascii="Arial" w:hAnsi="Arial" w:cs="Arial"/>
                <w:sz w:val="20"/>
                <w:szCs w:val="20"/>
              </w:rPr>
            </w:pPr>
            <w:r>
              <w:rPr>
                <w:rFonts w:ascii="Arial" w:hAnsi="Arial" w:cs="Arial"/>
                <w:sz w:val="20"/>
                <w:szCs w:val="20"/>
              </w:rPr>
              <w:t>Quando necessario e almeno annualmente, il Datore di Lavoro pianifica la formazione ed informazione necessaria sulla base dei rischi presenti, della tecnologia e delle disposizioni di legge. Viene erogata da docenti esperti la formazione sull'utilizzo dei DPI, per l'ottenimento di qualifiche tecniche, per ricoprire determinati ruoli, per l'utilizzo di attrezzatura, etc.</w:t>
            </w:r>
          </w:p>
        </w:tc>
        <w:tc>
          <w:tcPr>
            <w:tcW w:w="670" w:type="pct"/>
            <w:noWrap/>
            <w:hideMark/>
          </w:tcPr>
          <w:p w14:paraId="262AC74C"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522C6681"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0C65500A" w14:textId="77777777" w:rsidR="004070CD" w:rsidRDefault="004070CD" w:rsidP="00547FF6">
            <w:pPr>
              <w:spacing w:line="276" w:lineRule="auto"/>
              <w:rPr>
                <w:rFonts w:ascii="Arial" w:hAnsi="Arial" w:cs="Arial"/>
                <w:sz w:val="20"/>
                <w:szCs w:val="20"/>
              </w:rPr>
            </w:pPr>
          </w:p>
          <w:p w14:paraId="25BC35B3"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4064D1FE"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76D8DF6D"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790056D9"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di formazione, schede di addestramento, verbali, attestati </w:t>
            </w:r>
          </w:p>
        </w:tc>
        <w:tc>
          <w:tcPr>
            <w:tcW w:w="1399" w:type="pct"/>
            <w:hideMark/>
          </w:tcPr>
          <w:p w14:paraId="1D10C596"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r>
            <w:r>
              <w:rPr>
                <w:rFonts w:ascii="Arial" w:hAnsi="Arial" w:cs="Arial"/>
                <w:sz w:val="20"/>
                <w:szCs w:val="20"/>
              </w:rPr>
              <w:lastRenderedPageBreak/>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3F02F03E" w14:textId="77777777" w:rsidTr="004070CD">
        <w:trPr>
          <w:trHeight w:val="284"/>
        </w:trPr>
        <w:tc>
          <w:tcPr>
            <w:tcW w:w="257" w:type="pct"/>
            <w:noWrap/>
            <w:hideMark/>
          </w:tcPr>
          <w:p w14:paraId="5E0F4418"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P25</w:t>
            </w:r>
          </w:p>
        </w:tc>
        <w:tc>
          <w:tcPr>
            <w:tcW w:w="585" w:type="pct"/>
            <w:hideMark/>
          </w:tcPr>
          <w:p w14:paraId="0AB4239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operativa: Coordinamento </w:t>
            </w:r>
          </w:p>
        </w:tc>
        <w:tc>
          <w:tcPr>
            <w:tcW w:w="1419" w:type="pct"/>
            <w:hideMark/>
          </w:tcPr>
          <w:p w14:paraId="3BC512C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Prima di consentire l'accesso ad un fornitore, il Committente si assicura che siano stati valutati i rischi di interferenza e redige un DUVRI (ai sensi dell'articolo 26 del D.Lgs.81/2008) o equivalente documento previsto dal Titolo IV nel caso in cui i lavori coinvolgano più aziende del settore edile o comunque si assicura che l'accesso al sito sia effettuato in presenza di persona formata ed informata che gestisca il coordinamento. </w:t>
            </w:r>
          </w:p>
        </w:tc>
        <w:tc>
          <w:tcPr>
            <w:tcW w:w="670" w:type="pct"/>
            <w:noWrap/>
            <w:hideMark/>
          </w:tcPr>
          <w:p w14:paraId="126EDA87"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41C22C48"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5129ABAF" w14:textId="77777777" w:rsidR="004070CD" w:rsidRDefault="004070CD" w:rsidP="00547FF6">
            <w:pPr>
              <w:spacing w:line="276" w:lineRule="auto"/>
              <w:rPr>
                <w:rFonts w:ascii="Arial" w:hAnsi="Arial" w:cs="Arial"/>
                <w:sz w:val="20"/>
                <w:szCs w:val="20"/>
              </w:rPr>
            </w:pPr>
          </w:p>
          <w:p w14:paraId="46AC3722"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57CBF608"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46AA7336"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1412C47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Verbale di sopralluogo, DUVRI </w:t>
            </w:r>
          </w:p>
        </w:tc>
        <w:tc>
          <w:tcPr>
            <w:tcW w:w="1399" w:type="pct"/>
            <w:hideMark/>
          </w:tcPr>
          <w:p w14:paraId="2F071D7C"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w:t>
            </w:r>
            <w:r>
              <w:rPr>
                <w:rFonts w:ascii="Arial" w:hAnsi="Arial" w:cs="Arial"/>
                <w:sz w:val="20"/>
                <w:szCs w:val="20"/>
              </w:rPr>
              <w:lastRenderedPageBreak/>
              <w:t xml:space="preserve">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0A464D44" w14:textId="77777777" w:rsidTr="004070CD">
        <w:trPr>
          <w:trHeight w:val="284"/>
        </w:trPr>
        <w:tc>
          <w:tcPr>
            <w:tcW w:w="257" w:type="pct"/>
            <w:noWrap/>
            <w:hideMark/>
          </w:tcPr>
          <w:p w14:paraId="6EC75E53"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P26</w:t>
            </w:r>
          </w:p>
        </w:tc>
        <w:tc>
          <w:tcPr>
            <w:tcW w:w="585" w:type="pct"/>
            <w:hideMark/>
          </w:tcPr>
          <w:p w14:paraId="717A944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operativa : Manutenzioni </w:t>
            </w:r>
          </w:p>
        </w:tc>
        <w:tc>
          <w:tcPr>
            <w:tcW w:w="1419" w:type="pct"/>
            <w:hideMark/>
          </w:tcPr>
          <w:p w14:paraId="0696766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definito delle procedure per la gestione delle manutenzioni e una modulistica. I mezzi sono sottoposti a manutenzione preventiva. </w:t>
            </w:r>
          </w:p>
        </w:tc>
        <w:tc>
          <w:tcPr>
            <w:tcW w:w="670" w:type="pct"/>
            <w:noWrap/>
            <w:hideMark/>
          </w:tcPr>
          <w:p w14:paraId="554A1454"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15FAC777"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50C2D7C0" w14:textId="77777777" w:rsidR="004070CD" w:rsidRDefault="004070CD" w:rsidP="00547FF6">
            <w:pPr>
              <w:spacing w:line="276" w:lineRule="auto"/>
              <w:rPr>
                <w:rFonts w:ascii="Arial" w:hAnsi="Arial" w:cs="Arial"/>
                <w:sz w:val="20"/>
                <w:szCs w:val="20"/>
              </w:rPr>
            </w:pPr>
          </w:p>
          <w:p w14:paraId="5DDBD171"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54FEBD15"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4BA8B116"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219E6665"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delle manutenzioni, scheda di manutenzione , libretti d'uso e manutenzione </w:t>
            </w:r>
          </w:p>
        </w:tc>
        <w:tc>
          <w:tcPr>
            <w:tcW w:w="1399" w:type="pct"/>
            <w:hideMark/>
          </w:tcPr>
          <w:p w14:paraId="54CAFC85"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0FF57860" w14:textId="77777777" w:rsidTr="004070CD">
        <w:trPr>
          <w:trHeight w:val="284"/>
        </w:trPr>
        <w:tc>
          <w:tcPr>
            <w:tcW w:w="257" w:type="pct"/>
            <w:noWrap/>
            <w:hideMark/>
          </w:tcPr>
          <w:p w14:paraId="460EE01A"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P27</w:t>
            </w:r>
          </w:p>
        </w:tc>
        <w:tc>
          <w:tcPr>
            <w:tcW w:w="585" w:type="pct"/>
            <w:hideMark/>
          </w:tcPr>
          <w:p w14:paraId="43B81A57"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dell'emergenza </w:t>
            </w:r>
          </w:p>
        </w:tc>
        <w:tc>
          <w:tcPr>
            <w:tcW w:w="1419" w:type="pct"/>
            <w:hideMark/>
          </w:tcPr>
          <w:p w14:paraId="08D74DB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implementato e testa una procedura di gestione dell'emergenza. Le emergenze reali e simulate vengono verbalizzate. </w:t>
            </w:r>
          </w:p>
        </w:tc>
        <w:tc>
          <w:tcPr>
            <w:tcW w:w="670" w:type="pct"/>
            <w:noWrap/>
            <w:hideMark/>
          </w:tcPr>
          <w:p w14:paraId="46CDB568"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5CB532A4"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2E64B1F1" w14:textId="77777777" w:rsidR="004070CD" w:rsidRDefault="004070CD" w:rsidP="00547FF6">
            <w:pPr>
              <w:spacing w:line="276" w:lineRule="auto"/>
              <w:rPr>
                <w:rFonts w:ascii="Arial" w:hAnsi="Arial" w:cs="Arial"/>
                <w:sz w:val="20"/>
                <w:szCs w:val="20"/>
              </w:rPr>
            </w:pPr>
          </w:p>
          <w:p w14:paraId="680B47C2"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13CCDC2F"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3527B078"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4EA9CAA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di emergenza, verbali </w:t>
            </w:r>
          </w:p>
        </w:tc>
        <w:tc>
          <w:tcPr>
            <w:tcW w:w="1399" w:type="pct"/>
            <w:hideMark/>
          </w:tcPr>
          <w:p w14:paraId="62D13BF1"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1807FFA2" w14:textId="77777777" w:rsidTr="004070CD">
        <w:trPr>
          <w:trHeight w:val="284"/>
        </w:trPr>
        <w:tc>
          <w:tcPr>
            <w:tcW w:w="257" w:type="pct"/>
            <w:noWrap/>
            <w:hideMark/>
          </w:tcPr>
          <w:p w14:paraId="5717BCF6" w14:textId="77777777" w:rsidR="004070CD" w:rsidRDefault="004070CD" w:rsidP="00547FF6">
            <w:pPr>
              <w:spacing w:line="276" w:lineRule="auto"/>
              <w:rPr>
                <w:rFonts w:ascii="Arial" w:hAnsi="Arial" w:cs="Arial"/>
                <w:sz w:val="20"/>
                <w:szCs w:val="20"/>
              </w:rPr>
            </w:pPr>
            <w:r>
              <w:rPr>
                <w:rFonts w:ascii="Arial" w:hAnsi="Arial" w:cs="Arial"/>
                <w:sz w:val="20"/>
                <w:szCs w:val="20"/>
              </w:rPr>
              <w:t>P28</w:t>
            </w:r>
          </w:p>
        </w:tc>
        <w:tc>
          <w:tcPr>
            <w:tcW w:w="585" w:type="pct"/>
            <w:hideMark/>
          </w:tcPr>
          <w:p w14:paraId="44B90B26" w14:textId="77777777" w:rsidR="004070CD" w:rsidRDefault="004070CD" w:rsidP="00547FF6">
            <w:pPr>
              <w:spacing w:line="276" w:lineRule="auto"/>
              <w:rPr>
                <w:rFonts w:ascii="Arial" w:hAnsi="Arial" w:cs="Arial"/>
                <w:sz w:val="20"/>
                <w:szCs w:val="20"/>
              </w:rPr>
            </w:pPr>
            <w:r>
              <w:rPr>
                <w:rFonts w:ascii="Arial" w:hAnsi="Arial" w:cs="Arial"/>
                <w:sz w:val="20"/>
                <w:szCs w:val="20"/>
              </w:rPr>
              <w:t>Gestione comunicazione,  partecipazione e consultazione</w:t>
            </w:r>
          </w:p>
        </w:tc>
        <w:tc>
          <w:tcPr>
            <w:tcW w:w="1419" w:type="pct"/>
            <w:hideMark/>
          </w:tcPr>
          <w:p w14:paraId="09ED8C39"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predisposto una procedura per gestire la comunicazione, partecipazione e consultazione del personale e degli stakeholder. L'organizzazione effettua annualmente la Riunione Periodica di cui all'articolo 35 </w:t>
            </w:r>
            <w:r>
              <w:rPr>
                <w:rFonts w:ascii="Arial" w:hAnsi="Arial" w:cs="Arial"/>
                <w:sz w:val="20"/>
                <w:szCs w:val="20"/>
              </w:rPr>
              <w:lastRenderedPageBreak/>
              <w:t xml:space="preserve">D.Lgs.81/2008 sotto la responsabilità del Datore di Lavoro. </w:t>
            </w:r>
          </w:p>
        </w:tc>
        <w:tc>
          <w:tcPr>
            <w:tcW w:w="670" w:type="pct"/>
            <w:noWrap/>
            <w:hideMark/>
          </w:tcPr>
          <w:p w14:paraId="79290AE5"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lastRenderedPageBreak/>
              <w:t>Responsabili</w:t>
            </w:r>
            <w:r>
              <w:rPr>
                <w:rFonts w:ascii="Arial" w:hAnsi="Arial" w:cs="Arial"/>
                <w:sz w:val="20"/>
                <w:szCs w:val="20"/>
              </w:rPr>
              <w:t xml:space="preserve">: </w:t>
            </w:r>
          </w:p>
          <w:p w14:paraId="3693E921"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63636D3B" w14:textId="77777777" w:rsidR="004070CD" w:rsidRDefault="004070CD" w:rsidP="00547FF6">
            <w:pPr>
              <w:spacing w:line="276" w:lineRule="auto"/>
              <w:rPr>
                <w:rFonts w:ascii="Arial" w:hAnsi="Arial" w:cs="Arial"/>
                <w:sz w:val="20"/>
                <w:szCs w:val="20"/>
              </w:rPr>
            </w:pPr>
          </w:p>
          <w:p w14:paraId="78624CE4"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6E2CCC93"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47B10615"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6D433602"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Procedura per la gestione della comunicazione, partecipazione e consultazione. Verbali di </w:t>
            </w:r>
            <w:r>
              <w:rPr>
                <w:rFonts w:ascii="Arial" w:hAnsi="Arial" w:cs="Arial"/>
                <w:sz w:val="20"/>
                <w:szCs w:val="20"/>
              </w:rPr>
              <w:lastRenderedPageBreak/>
              <w:t>riunione, verbali della riunione periodica ex art.35</w:t>
            </w:r>
          </w:p>
        </w:tc>
        <w:tc>
          <w:tcPr>
            <w:tcW w:w="1399" w:type="pct"/>
            <w:hideMark/>
          </w:tcPr>
          <w:p w14:paraId="467BD786"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Audit interni svolti da RSGI e consulenti esterni. Vigilanza dei preposti. Audit dell'ente di certificazione DNV. L'organizzazione è certificata BS OHSAS 18001:2007 per quanto attiene il sistema di gestione per salute e </w:t>
            </w:r>
            <w:r>
              <w:rPr>
                <w:rFonts w:ascii="Arial" w:hAnsi="Arial" w:cs="Arial"/>
                <w:sz w:val="20"/>
                <w:szCs w:val="20"/>
              </w:rPr>
              <w:lastRenderedPageBreak/>
              <w:t>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48A62CB3" w14:textId="77777777" w:rsidTr="004070CD">
        <w:trPr>
          <w:trHeight w:val="284"/>
        </w:trPr>
        <w:tc>
          <w:tcPr>
            <w:tcW w:w="257" w:type="pct"/>
            <w:noWrap/>
            <w:hideMark/>
          </w:tcPr>
          <w:p w14:paraId="05E69610"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P29</w:t>
            </w:r>
          </w:p>
        </w:tc>
        <w:tc>
          <w:tcPr>
            <w:tcW w:w="585" w:type="pct"/>
            <w:hideMark/>
          </w:tcPr>
          <w:p w14:paraId="7A179DB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dei documenti </w:t>
            </w:r>
          </w:p>
        </w:tc>
        <w:tc>
          <w:tcPr>
            <w:tcW w:w="1419" w:type="pct"/>
            <w:hideMark/>
          </w:tcPr>
          <w:p w14:paraId="770AF86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implementato una procedura per la gestione dei documenti interni e di origine esterna e la conservazione delle registrazioni.  </w:t>
            </w:r>
          </w:p>
        </w:tc>
        <w:tc>
          <w:tcPr>
            <w:tcW w:w="670" w:type="pct"/>
            <w:noWrap/>
            <w:hideMark/>
          </w:tcPr>
          <w:p w14:paraId="7AE98A92"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6C75F18E"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03C0D1CC" w14:textId="77777777" w:rsidR="004070CD" w:rsidRDefault="004070CD" w:rsidP="00547FF6">
            <w:pPr>
              <w:spacing w:line="276" w:lineRule="auto"/>
              <w:rPr>
                <w:rFonts w:ascii="Arial" w:hAnsi="Arial" w:cs="Arial"/>
                <w:sz w:val="20"/>
                <w:szCs w:val="20"/>
              </w:rPr>
            </w:pPr>
          </w:p>
          <w:p w14:paraId="173D204E"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1F0D15B9"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54071553"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2EC9F70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Procedura per la gestione dei documenti e delle registrazioni, elenco documenti in uso </w:t>
            </w:r>
          </w:p>
        </w:tc>
        <w:tc>
          <w:tcPr>
            <w:tcW w:w="1399" w:type="pct"/>
            <w:hideMark/>
          </w:tcPr>
          <w:p w14:paraId="1517AF20"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w:t>
            </w:r>
            <w:r>
              <w:rPr>
                <w:rFonts w:ascii="Arial" w:hAnsi="Arial" w:cs="Arial"/>
                <w:sz w:val="20"/>
                <w:szCs w:val="20"/>
              </w:rPr>
              <w:lastRenderedPageBreak/>
              <w:t xml:space="preserve">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70C29A29" w14:textId="77777777" w:rsidTr="004070CD">
        <w:trPr>
          <w:trHeight w:val="284"/>
        </w:trPr>
        <w:tc>
          <w:tcPr>
            <w:tcW w:w="257" w:type="pct"/>
            <w:noWrap/>
            <w:hideMark/>
          </w:tcPr>
          <w:p w14:paraId="2A0DB335"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P30</w:t>
            </w:r>
          </w:p>
        </w:tc>
        <w:tc>
          <w:tcPr>
            <w:tcW w:w="585" w:type="pct"/>
            <w:hideMark/>
          </w:tcPr>
          <w:p w14:paraId="6AA0CC79" w14:textId="77777777" w:rsidR="004070CD" w:rsidRDefault="004070CD" w:rsidP="00547FF6">
            <w:pPr>
              <w:spacing w:line="276" w:lineRule="auto"/>
              <w:rPr>
                <w:rFonts w:ascii="Arial" w:hAnsi="Arial" w:cs="Arial"/>
                <w:sz w:val="20"/>
                <w:szCs w:val="20"/>
              </w:rPr>
            </w:pPr>
            <w:r>
              <w:rPr>
                <w:rFonts w:ascii="Arial" w:hAnsi="Arial" w:cs="Arial"/>
                <w:sz w:val="20"/>
                <w:szCs w:val="20"/>
              </w:rPr>
              <w:t>Monitoraggi</w:t>
            </w:r>
          </w:p>
        </w:tc>
        <w:tc>
          <w:tcPr>
            <w:tcW w:w="1419" w:type="pct"/>
            <w:hideMark/>
          </w:tcPr>
          <w:p w14:paraId="35D11E17"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previsto una procedura per lo svolgimento dei monitoraggi per salute e sicurezza. Esiste uno scadenzario. </w:t>
            </w:r>
          </w:p>
        </w:tc>
        <w:tc>
          <w:tcPr>
            <w:tcW w:w="670" w:type="pct"/>
            <w:noWrap/>
            <w:hideMark/>
          </w:tcPr>
          <w:p w14:paraId="327C33EB"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Responsabili</w:t>
            </w:r>
            <w:r>
              <w:rPr>
                <w:rFonts w:ascii="Arial" w:hAnsi="Arial" w:cs="Arial"/>
                <w:sz w:val="20"/>
                <w:szCs w:val="20"/>
              </w:rPr>
              <w:t xml:space="preserve">: </w:t>
            </w:r>
          </w:p>
          <w:p w14:paraId="61E096DC" w14:textId="77777777" w:rsidR="004070CD" w:rsidRDefault="004070CD" w:rsidP="00547FF6">
            <w:pPr>
              <w:spacing w:line="276" w:lineRule="auto"/>
              <w:rPr>
                <w:rFonts w:ascii="Arial" w:hAnsi="Arial" w:cs="Arial"/>
                <w:sz w:val="20"/>
                <w:szCs w:val="20"/>
              </w:rPr>
            </w:pPr>
            <w:r>
              <w:rPr>
                <w:rFonts w:ascii="Arial" w:hAnsi="Arial" w:cs="Arial"/>
                <w:sz w:val="20"/>
                <w:szCs w:val="20"/>
              </w:rPr>
              <w:t>Datore di Lavoro</w:t>
            </w:r>
          </w:p>
          <w:p w14:paraId="0008639F" w14:textId="77777777" w:rsidR="004070CD" w:rsidRDefault="004070CD" w:rsidP="00547FF6">
            <w:pPr>
              <w:spacing w:line="276" w:lineRule="auto"/>
              <w:rPr>
                <w:rFonts w:ascii="Arial" w:hAnsi="Arial" w:cs="Arial"/>
                <w:sz w:val="20"/>
                <w:szCs w:val="20"/>
              </w:rPr>
            </w:pPr>
          </w:p>
          <w:p w14:paraId="5CE27B3D" w14:textId="77777777" w:rsidR="004070CD" w:rsidRDefault="004070CD" w:rsidP="00547FF6">
            <w:pPr>
              <w:spacing w:line="276" w:lineRule="auto"/>
              <w:rPr>
                <w:rFonts w:ascii="Arial" w:hAnsi="Arial" w:cs="Arial"/>
                <w:sz w:val="20"/>
                <w:szCs w:val="20"/>
              </w:rPr>
            </w:pPr>
            <w:r w:rsidRPr="00497F52">
              <w:rPr>
                <w:rFonts w:ascii="Arial" w:hAnsi="Arial" w:cs="Arial"/>
                <w:b/>
                <w:sz w:val="20"/>
                <w:szCs w:val="20"/>
              </w:rPr>
              <w:t>Collaboratori</w:t>
            </w:r>
            <w:r>
              <w:rPr>
                <w:rFonts w:ascii="Arial" w:hAnsi="Arial" w:cs="Arial"/>
                <w:sz w:val="20"/>
                <w:szCs w:val="20"/>
              </w:rPr>
              <w:t xml:space="preserve">: </w:t>
            </w:r>
          </w:p>
          <w:p w14:paraId="779EC101" w14:textId="77777777" w:rsidR="004070CD" w:rsidRDefault="004070CD" w:rsidP="00547FF6">
            <w:pPr>
              <w:spacing w:line="276" w:lineRule="auto"/>
              <w:rPr>
                <w:rFonts w:ascii="Arial" w:hAnsi="Arial" w:cs="Arial"/>
                <w:sz w:val="20"/>
                <w:szCs w:val="20"/>
              </w:rPr>
            </w:pPr>
            <w:r>
              <w:rPr>
                <w:rFonts w:ascii="Arial" w:hAnsi="Arial" w:cs="Arial"/>
                <w:sz w:val="20"/>
                <w:szCs w:val="20"/>
              </w:rPr>
              <w:t>RSPP, Preposti</w:t>
            </w:r>
          </w:p>
          <w:p w14:paraId="205F35C8"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70" w:type="pct"/>
            <w:hideMark/>
          </w:tcPr>
          <w:p w14:paraId="7F9EFB37"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Procedura per lo svolgimento dei monitoraggi, scadenzari, registrazioni. </w:t>
            </w:r>
          </w:p>
        </w:tc>
        <w:tc>
          <w:tcPr>
            <w:tcW w:w="1399" w:type="pct"/>
            <w:hideMark/>
          </w:tcPr>
          <w:p w14:paraId="11186AB7" w14:textId="77777777" w:rsidR="004070CD" w:rsidRDefault="004070CD" w:rsidP="00547FF6">
            <w:pPr>
              <w:spacing w:line="276" w:lineRule="auto"/>
              <w:rPr>
                <w:rFonts w:ascii="Arial" w:hAnsi="Arial" w:cs="Arial"/>
                <w:sz w:val="20"/>
                <w:szCs w:val="20"/>
              </w:rPr>
            </w:pPr>
            <w:r>
              <w:rPr>
                <w:rFonts w:ascii="Arial" w:hAnsi="Arial" w:cs="Arial"/>
                <w:sz w:val="20"/>
                <w:szCs w:val="20"/>
              </w:rPr>
              <w:t>Audit interni svolti da RSGI e consulenti esterni. Vigilanza dei preposti. Audit dell'ente di certificazione DNV. L'organizzazione è certificata BS OHSAS 18001:2007 per quanto attiene il sistema di gestione per salute e sicurezza nei luoghi di lavoro. 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w:t>
            </w:r>
            <w:r>
              <w:rPr>
                <w:rFonts w:ascii="Arial" w:hAnsi="Arial" w:cs="Arial"/>
                <w:sz w:val="20"/>
                <w:szCs w:val="20"/>
              </w:rPr>
              <w:lastRenderedPageBreak/>
              <w:t xml:space="preserve">tracciabilità e verificabilità di azioni e decisioni. I compiti sono segregati e le decisioni sono rimandate al Consiglio di Amministrazione.  </w:t>
            </w:r>
          </w:p>
        </w:tc>
      </w:tr>
    </w:tbl>
    <w:p w14:paraId="1622D0E3" w14:textId="77777777" w:rsidR="00690649" w:rsidRDefault="00690649" w:rsidP="00690649">
      <w:pPr>
        <w:rPr>
          <w:rFonts w:ascii="Arial" w:hAnsi="Arial" w:cs="Arial"/>
          <w:sz w:val="20"/>
          <w:szCs w:val="20"/>
        </w:rPr>
      </w:pPr>
    </w:p>
    <w:p w14:paraId="50B45D12" w14:textId="77777777" w:rsidR="00690649" w:rsidRDefault="00690649" w:rsidP="00690649">
      <w:pPr>
        <w:jc w:val="both"/>
        <w:rPr>
          <w:rFonts w:ascii="Arial" w:hAnsi="Arial" w:cs="Arial"/>
          <w:b/>
          <w:sz w:val="22"/>
          <w:szCs w:val="22"/>
        </w:rPr>
      </w:pPr>
      <w:r>
        <w:rPr>
          <w:rFonts w:ascii="Arial" w:hAnsi="Arial" w:cs="Arial"/>
          <w:b/>
          <w:sz w:val="22"/>
          <w:szCs w:val="22"/>
        </w:rPr>
        <w:t xml:space="preserve">Prescrizioni per il corretto comportamento </w:t>
      </w:r>
    </w:p>
    <w:p w14:paraId="326355C1" w14:textId="2BAC4653" w:rsidR="00690649" w:rsidRPr="00547FF6" w:rsidRDefault="00690649" w:rsidP="00690649">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27DD9B44" w14:textId="77777777" w:rsidR="00690649" w:rsidRPr="00547FF6" w:rsidRDefault="00690649" w:rsidP="00690649">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7B9A447C" w14:textId="77777777" w:rsidR="00690649" w:rsidRPr="00277D90" w:rsidRDefault="00690649" w:rsidP="00690649">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11F7EC22" w14:textId="77777777" w:rsidR="00690649" w:rsidRPr="00690649" w:rsidRDefault="00690649" w:rsidP="0036725F">
      <w:pPr>
        <w:pStyle w:val="Paragrafoelenco"/>
        <w:numPr>
          <w:ilvl w:val="0"/>
          <w:numId w:val="15"/>
        </w:numPr>
        <w:rPr>
          <w:rFonts w:ascii="Arial" w:hAnsi="Arial" w:cs="Arial"/>
          <w:sz w:val="22"/>
          <w:szCs w:val="22"/>
        </w:rPr>
      </w:pPr>
      <w:r w:rsidRPr="00690649">
        <w:rPr>
          <w:rFonts w:ascii="Arial" w:hAnsi="Arial" w:cs="Arial"/>
          <w:sz w:val="22"/>
          <w:szCs w:val="22"/>
        </w:rPr>
        <w:t>5.5       gestione della salute e sicurezza sul lavoro</w:t>
      </w:r>
    </w:p>
    <w:p w14:paraId="6F2AA007" w14:textId="6B6A1D92" w:rsidR="00690649" w:rsidRDefault="00690649" w:rsidP="0036725F">
      <w:pPr>
        <w:pStyle w:val="Paragrafoelenco"/>
        <w:numPr>
          <w:ilvl w:val="0"/>
          <w:numId w:val="15"/>
        </w:numPr>
        <w:rPr>
          <w:rFonts w:ascii="Arial" w:hAnsi="Arial" w:cs="Arial"/>
          <w:sz w:val="22"/>
          <w:szCs w:val="22"/>
        </w:rPr>
      </w:pPr>
      <w:r w:rsidRPr="00690649">
        <w:rPr>
          <w:rFonts w:ascii="Arial" w:hAnsi="Arial" w:cs="Arial"/>
          <w:sz w:val="22"/>
          <w:szCs w:val="22"/>
        </w:rPr>
        <w:t>5.5.1</w:t>
      </w:r>
      <w:r w:rsidRPr="00690649">
        <w:rPr>
          <w:rFonts w:ascii="Arial" w:hAnsi="Arial" w:cs="Arial"/>
          <w:sz w:val="22"/>
          <w:szCs w:val="22"/>
        </w:rPr>
        <w:tab/>
        <w:t>principi etici e rispetto delle norme applicabili in materia di sicurezza</w:t>
      </w:r>
      <w:r w:rsidRPr="00690649">
        <w:rPr>
          <w:rFonts w:ascii="Arial" w:hAnsi="Arial" w:cs="Arial"/>
          <w:sz w:val="22"/>
          <w:szCs w:val="22"/>
        </w:rPr>
        <w:tab/>
      </w:r>
    </w:p>
    <w:p w14:paraId="734C5094" w14:textId="77777777" w:rsidR="002E305D" w:rsidRDefault="002E305D" w:rsidP="002E305D">
      <w:pPr>
        <w:jc w:val="both"/>
        <w:rPr>
          <w:rFonts w:ascii="Arial" w:hAnsi="Arial" w:cs="Arial"/>
          <w:sz w:val="22"/>
          <w:szCs w:val="22"/>
        </w:rPr>
      </w:pPr>
      <w:r>
        <w:rPr>
          <w:rFonts w:ascii="Arial" w:hAnsi="Arial" w:cs="Arial"/>
          <w:sz w:val="22"/>
          <w:szCs w:val="22"/>
        </w:rPr>
        <w:t xml:space="preserve">E per i rapporti con gli enti di controllo o gli enti che autorizzano: </w:t>
      </w:r>
    </w:p>
    <w:p w14:paraId="51BC2AB6" w14:textId="77777777" w:rsidR="002E305D" w:rsidRPr="002E305D" w:rsidRDefault="002E305D" w:rsidP="0036725F">
      <w:pPr>
        <w:pStyle w:val="Paragrafoelenco"/>
        <w:numPr>
          <w:ilvl w:val="0"/>
          <w:numId w:val="15"/>
        </w:numPr>
        <w:rPr>
          <w:rFonts w:ascii="Arial" w:hAnsi="Arial" w:cs="Arial"/>
          <w:sz w:val="22"/>
          <w:szCs w:val="22"/>
        </w:rPr>
      </w:pPr>
      <w:r w:rsidRPr="002E305D">
        <w:rPr>
          <w:rFonts w:ascii="Arial" w:hAnsi="Arial" w:cs="Arial"/>
          <w:sz w:val="22"/>
          <w:szCs w:val="22"/>
        </w:rPr>
        <w:t>5.10</w:t>
      </w:r>
      <w:r w:rsidRPr="002E305D">
        <w:rPr>
          <w:rFonts w:ascii="Arial" w:hAnsi="Arial" w:cs="Arial"/>
          <w:sz w:val="22"/>
          <w:szCs w:val="22"/>
        </w:rPr>
        <w:tab/>
        <w:t>gestione dei rapporti con la pubblica amministrazione</w:t>
      </w:r>
      <w:r w:rsidRPr="002E305D">
        <w:rPr>
          <w:rFonts w:ascii="Arial" w:hAnsi="Arial" w:cs="Arial"/>
          <w:sz w:val="22"/>
          <w:szCs w:val="22"/>
        </w:rPr>
        <w:tab/>
      </w:r>
    </w:p>
    <w:p w14:paraId="3ABF6627" w14:textId="77777777" w:rsidR="002E305D" w:rsidRPr="002E305D" w:rsidRDefault="002E305D" w:rsidP="0036725F">
      <w:pPr>
        <w:pStyle w:val="Paragrafoelenco"/>
        <w:numPr>
          <w:ilvl w:val="0"/>
          <w:numId w:val="15"/>
        </w:numPr>
        <w:spacing w:after="0"/>
        <w:rPr>
          <w:rFonts w:ascii="Arial" w:hAnsi="Arial" w:cs="Arial"/>
          <w:sz w:val="22"/>
          <w:szCs w:val="22"/>
        </w:rPr>
      </w:pPr>
      <w:r w:rsidRPr="002E305D">
        <w:rPr>
          <w:rFonts w:ascii="Arial" w:hAnsi="Arial" w:cs="Arial"/>
          <w:sz w:val="22"/>
          <w:szCs w:val="22"/>
        </w:rPr>
        <w:t>5.12</w:t>
      </w:r>
      <w:r w:rsidRPr="002E305D">
        <w:rPr>
          <w:rFonts w:ascii="Arial" w:hAnsi="Arial" w:cs="Arial"/>
          <w:sz w:val="22"/>
          <w:szCs w:val="22"/>
        </w:rPr>
        <w:tab/>
        <w:t>gestione dei rapporti con associazioni esterne</w:t>
      </w:r>
      <w:r w:rsidRPr="002E305D">
        <w:rPr>
          <w:rFonts w:ascii="Arial" w:hAnsi="Arial" w:cs="Arial"/>
          <w:sz w:val="22"/>
          <w:szCs w:val="22"/>
        </w:rPr>
        <w:tab/>
      </w:r>
    </w:p>
    <w:p w14:paraId="60FD5FAD" w14:textId="5BBEBE6F" w:rsidR="002E305D" w:rsidRPr="00690649" w:rsidRDefault="002E305D" w:rsidP="0036725F">
      <w:pPr>
        <w:pStyle w:val="Paragrafoelenco"/>
        <w:numPr>
          <w:ilvl w:val="0"/>
          <w:numId w:val="15"/>
        </w:numPr>
        <w:rPr>
          <w:rFonts w:ascii="Arial" w:hAnsi="Arial" w:cs="Arial"/>
          <w:sz w:val="22"/>
          <w:szCs w:val="22"/>
        </w:rPr>
      </w:pPr>
      <w:r w:rsidRPr="002E305D">
        <w:rPr>
          <w:rFonts w:ascii="Arial" w:hAnsi="Arial" w:cs="Arial"/>
          <w:sz w:val="22"/>
          <w:szCs w:val="22"/>
        </w:rPr>
        <w:t>5.12.1</w:t>
      </w:r>
      <w:r w:rsidRPr="002E305D">
        <w:rPr>
          <w:rFonts w:ascii="Arial" w:hAnsi="Arial" w:cs="Arial"/>
          <w:sz w:val="22"/>
          <w:szCs w:val="22"/>
        </w:rPr>
        <w:tab/>
        <w:t>principi etici nella gestione delle relazioni con partiti ed associazioni politiche</w:t>
      </w:r>
    </w:p>
    <w:p w14:paraId="4F8C212C" w14:textId="77777777" w:rsidR="00690649" w:rsidRDefault="00690649" w:rsidP="00690649">
      <w:pPr>
        <w:jc w:val="both"/>
        <w:rPr>
          <w:rFonts w:ascii="Arial" w:hAnsi="Arial" w:cs="Arial"/>
          <w:b/>
          <w:sz w:val="22"/>
          <w:szCs w:val="22"/>
        </w:rPr>
      </w:pPr>
      <w:r w:rsidRPr="00690649">
        <w:rPr>
          <w:rFonts w:ascii="Arial" w:hAnsi="Arial" w:cs="Arial"/>
          <w:b/>
          <w:sz w:val="22"/>
          <w:szCs w:val="22"/>
        </w:rPr>
        <w:t xml:space="preserve">Dovranno inoltre essere seguite le seguenti procedure: </w:t>
      </w:r>
    </w:p>
    <w:p w14:paraId="6707DBC4" w14:textId="318EF00D" w:rsidR="00E428DA" w:rsidRDefault="00E428DA" w:rsidP="0036725F">
      <w:pPr>
        <w:pStyle w:val="Paragrafoelenco"/>
        <w:numPr>
          <w:ilvl w:val="0"/>
          <w:numId w:val="16"/>
        </w:numPr>
        <w:rPr>
          <w:rFonts w:ascii="Arial" w:hAnsi="Arial" w:cs="Arial"/>
          <w:sz w:val="22"/>
          <w:szCs w:val="22"/>
        </w:rPr>
      </w:pPr>
      <w:r>
        <w:rPr>
          <w:rFonts w:ascii="Arial" w:hAnsi="Arial" w:cs="Arial"/>
          <w:sz w:val="22"/>
          <w:szCs w:val="22"/>
        </w:rPr>
        <w:t>DIAFLU02</w:t>
      </w:r>
      <w:r>
        <w:rPr>
          <w:rFonts w:ascii="Arial" w:hAnsi="Arial" w:cs="Arial"/>
          <w:sz w:val="22"/>
          <w:szCs w:val="22"/>
        </w:rPr>
        <w:tab/>
        <w:t>Pianificazione degli obiettivi e riesame</w:t>
      </w:r>
    </w:p>
    <w:p w14:paraId="1695C9D4" w14:textId="54E16C62"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lastRenderedPageBreak/>
        <w:t>PRO 01</w:t>
      </w:r>
      <w:r w:rsidRPr="00F4797F">
        <w:rPr>
          <w:rFonts w:ascii="Arial" w:hAnsi="Arial" w:cs="Arial"/>
          <w:sz w:val="22"/>
          <w:szCs w:val="22"/>
        </w:rPr>
        <w:tab/>
        <w:t xml:space="preserve">Gestione dei documenti e delle registrazioni </w:t>
      </w:r>
    </w:p>
    <w:p w14:paraId="0B6C7F25"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02</w:t>
      </w:r>
      <w:r w:rsidRPr="00F4797F">
        <w:rPr>
          <w:rFonts w:ascii="Arial" w:hAnsi="Arial" w:cs="Arial"/>
          <w:sz w:val="22"/>
          <w:szCs w:val="22"/>
        </w:rPr>
        <w:tab/>
        <w:t>Audit interni sul sistema di gestione integrato (QASE) e sul modello organizzativo</w:t>
      </w:r>
    </w:p>
    <w:p w14:paraId="5C565999"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03</w:t>
      </w:r>
      <w:r w:rsidRPr="00F4797F">
        <w:rPr>
          <w:rFonts w:ascii="Arial" w:hAnsi="Arial" w:cs="Arial"/>
          <w:sz w:val="22"/>
          <w:szCs w:val="22"/>
        </w:rPr>
        <w:tab/>
        <w:t>Non Conformità del Sistema di Gestione Integrato e del Modello Organizzativo</w:t>
      </w:r>
    </w:p>
    <w:p w14:paraId="77B83465"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04</w:t>
      </w:r>
      <w:r w:rsidRPr="00F4797F">
        <w:rPr>
          <w:rFonts w:ascii="Arial" w:hAnsi="Arial" w:cs="Arial"/>
          <w:sz w:val="22"/>
          <w:szCs w:val="22"/>
        </w:rPr>
        <w:tab/>
        <w:t>Gestione delle “azioni correttive e preventive”</w:t>
      </w:r>
    </w:p>
    <w:p w14:paraId="70BF0385"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06</w:t>
      </w:r>
      <w:r w:rsidRPr="00F4797F">
        <w:rPr>
          <w:rFonts w:ascii="Arial" w:hAnsi="Arial" w:cs="Arial"/>
          <w:sz w:val="22"/>
          <w:szCs w:val="22"/>
        </w:rPr>
        <w:tab/>
        <w:t>Gestione delle prescrizioni normative e disposizioni legali</w:t>
      </w:r>
    </w:p>
    <w:p w14:paraId="6AF6F6D5"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07</w:t>
      </w:r>
      <w:r w:rsidRPr="00F4797F">
        <w:rPr>
          <w:rFonts w:ascii="Arial" w:hAnsi="Arial" w:cs="Arial"/>
          <w:sz w:val="22"/>
          <w:szCs w:val="22"/>
        </w:rPr>
        <w:tab/>
        <w:t xml:space="preserve">Documento di Valutazione dei Rischi </w:t>
      </w:r>
    </w:p>
    <w:p w14:paraId="1F682A6A"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08</w:t>
      </w:r>
      <w:r w:rsidRPr="00F4797F">
        <w:rPr>
          <w:rFonts w:ascii="Arial" w:hAnsi="Arial" w:cs="Arial"/>
          <w:sz w:val="22"/>
          <w:szCs w:val="22"/>
        </w:rPr>
        <w:tab/>
        <w:t>Monitoraggi ambientali e sulla sicurezza</w:t>
      </w:r>
    </w:p>
    <w:p w14:paraId="7A2FE0AC"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09</w:t>
      </w:r>
      <w:r w:rsidRPr="00F4797F">
        <w:rPr>
          <w:rFonts w:ascii="Arial" w:hAnsi="Arial" w:cs="Arial"/>
          <w:sz w:val="22"/>
          <w:szCs w:val="22"/>
        </w:rPr>
        <w:tab/>
        <w:t>D.U.V.R.I. Valutazione dei rischi per interferenza</w:t>
      </w:r>
    </w:p>
    <w:p w14:paraId="19CB2138" w14:textId="77777777" w:rsidR="00F4797F" w:rsidRP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10</w:t>
      </w:r>
      <w:r w:rsidRPr="00F4797F">
        <w:rPr>
          <w:rFonts w:ascii="Arial" w:hAnsi="Arial" w:cs="Arial"/>
          <w:sz w:val="22"/>
          <w:szCs w:val="22"/>
        </w:rPr>
        <w:tab/>
        <w:t>Piano di emergenza, evacuazione e pronto soccorso</w:t>
      </w:r>
    </w:p>
    <w:p w14:paraId="20C62934" w14:textId="719986A3" w:rsidR="00F4797F" w:rsidRDefault="00F4797F" w:rsidP="0036725F">
      <w:pPr>
        <w:pStyle w:val="Paragrafoelenco"/>
        <w:numPr>
          <w:ilvl w:val="0"/>
          <w:numId w:val="16"/>
        </w:numPr>
        <w:rPr>
          <w:rFonts w:ascii="Arial" w:hAnsi="Arial" w:cs="Arial"/>
          <w:sz w:val="22"/>
          <w:szCs w:val="22"/>
        </w:rPr>
      </w:pPr>
      <w:r w:rsidRPr="00F4797F">
        <w:rPr>
          <w:rFonts w:ascii="Arial" w:hAnsi="Arial" w:cs="Arial"/>
          <w:sz w:val="22"/>
          <w:szCs w:val="22"/>
        </w:rPr>
        <w:t>PRO 15</w:t>
      </w:r>
      <w:r w:rsidRPr="00F4797F">
        <w:rPr>
          <w:rFonts w:ascii="Arial" w:hAnsi="Arial" w:cs="Arial"/>
          <w:sz w:val="22"/>
          <w:szCs w:val="22"/>
        </w:rPr>
        <w:tab/>
        <w:t>Comunicazione, partecipazione e consultazione</w:t>
      </w:r>
    </w:p>
    <w:p w14:paraId="302BFC14"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01</w:t>
      </w:r>
      <w:r w:rsidRPr="002E305D">
        <w:rPr>
          <w:rFonts w:ascii="Arial" w:hAnsi="Arial" w:cs="Arial"/>
          <w:sz w:val="22"/>
          <w:szCs w:val="22"/>
        </w:rPr>
        <w:tab/>
        <w:t>Evacuazione mezzi in caso di emergenza</w:t>
      </w:r>
    </w:p>
    <w:p w14:paraId="22725D17"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02</w:t>
      </w:r>
      <w:r w:rsidRPr="002E305D">
        <w:rPr>
          <w:rFonts w:ascii="Arial" w:hAnsi="Arial" w:cs="Arial"/>
          <w:sz w:val="22"/>
          <w:szCs w:val="22"/>
        </w:rPr>
        <w:tab/>
        <w:t>Pronto soccorso</w:t>
      </w:r>
    </w:p>
    <w:p w14:paraId="1869FC52"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03</w:t>
      </w:r>
      <w:r w:rsidRPr="002E305D">
        <w:rPr>
          <w:rFonts w:ascii="Arial" w:hAnsi="Arial" w:cs="Arial"/>
          <w:sz w:val="22"/>
          <w:szCs w:val="22"/>
        </w:rPr>
        <w:tab/>
        <w:t>Emergenza in caso d’incendio</w:t>
      </w:r>
    </w:p>
    <w:p w14:paraId="35019BC6"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04</w:t>
      </w:r>
      <w:r w:rsidRPr="002E305D">
        <w:rPr>
          <w:rFonts w:ascii="Arial" w:hAnsi="Arial" w:cs="Arial"/>
          <w:sz w:val="22"/>
          <w:szCs w:val="22"/>
        </w:rPr>
        <w:tab/>
        <w:t>Emergenza in caso di esplosione</w:t>
      </w:r>
    </w:p>
    <w:p w14:paraId="19C1C76F"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05</w:t>
      </w:r>
      <w:r w:rsidRPr="002E305D">
        <w:rPr>
          <w:rFonts w:ascii="Arial" w:hAnsi="Arial" w:cs="Arial"/>
          <w:sz w:val="22"/>
          <w:szCs w:val="22"/>
        </w:rPr>
        <w:tab/>
        <w:t>Emergenza in caso di rilascio di sostanze pericolose</w:t>
      </w:r>
    </w:p>
    <w:p w14:paraId="3A0CB242"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06</w:t>
      </w:r>
      <w:r w:rsidRPr="002E305D">
        <w:rPr>
          <w:rFonts w:ascii="Arial" w:hAnsi="Arial" w:cs="Arial"/>
          <w:sz w:val="22"/>
          <w:szCs w:val="22"/>
        </w:rPr>
        <w:tab/>
        <w:t>Emergenza in conseguenza di un evento naturale</w:t>
      </w:r>
    </w:p>
    <w:p w14:paraId="141F6C04"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07</w:t>
      </w:r>
      <w:r w:rsidRPr="002E305D">
        <w:rPr>
          <w:rFonts w:ascii="Arial" w:hAnsi="Arial" w:cs="Arial"/>
          <w:sz w:val="22"/>
          <w:szCs w:val="22"/>
        </w:rPr>
        <w:tab/>
        <w:t>Emergenza in caso di inquinamento del suolo</w:t>
      </w:r>
    </w:p>
    <w:p w14:paraId="147F875C"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08</w:t>
      </w:r>
      <w:r w:rsidRPr="002E305D">
        <w:rPr>
          <w:rFonts w:ascii="Arial" w:hAnsi="Arial" w:cs="Arial"/>
          <w:sz w:val="22"/>
          <w:szCs w:val="22"/>
        </w:rPr>
        <w:tab/>
        <w:t>Emergenza ipotesi incidentale nr. 01</w:t>
      </w:r>
    </w:p>
    <w:p w14:paraId="7B7886D8"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09</w:t>
      </w:r>
      <w:r w:rsidRPr="002E305D">
        <w:rPr>
          <w:rFonts w:ascii="Arial" w:hAnsi="Arial" w:cs="Arial"/>
          <w:sz w:val="22"/>
          <w:szCs w:val="22"/>
        </w:rPr>
        <w:tab/>
        <w:t>Emergenza ipotesi incidentale nr. 02</w:t>
      </w:r>
    </w:p>
    <w:p w14:paraId="59DA1609"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10</w:t>
      </w:r>
      <w:r w:rsidRPr="002E305D">
        <w:rPr>
          <w:rFonts w:ascii="Arial" w:hAnsi="Arial" w:cs="Arial"/>
          <w:sz w:val="22"/>
          <w:szCs w:val="22"/>
        </w:rPr>
        <w:tab/>
        <w:t>Emergenza ipotesi incidentale nr. 03</w:t>
      </w:r>
    </w:p>
    <w:p w14:paraId="1E8C43FE"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11</w:t>
      </w:r>
      <w:r w:rsidRPr="002E305D">
        <w:rPr>
          <w:rFonts w:ascii="Arial" w:hAnsi="Arial" w:cs="Arial"/>
          <w:sz w:val="22"/>
          <w:szCs w:val="22"/>
        </w:rPr>
        <w:tab/>
        <w:t>Emergenza ipotesi incidentale nr. 04</w:t>
      </w:r>
    </w:p>
    <w:p w14:paraId="06193042"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12</w:t>
      </w:r>
      <w:r w:rsidRPr="002E305D">
        <w:rPr>
          <w:rFonts w:ascii="Arial" w:hAnsi="Arial" w:cs="Arial"/>
          <w:sz w:val="22"/>
          <w:szCs w:val="22"/>
        </w:rPr>
        <w:tab/>
        <w:t>Emergenza ipotesi incidentale nr. 05</w:t>
      </w:r>
    </w:p>
    <w:p w14:paraId="0F5D044F"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13</w:t>
      </w:r>
      <w:r w:rsidRPr="002E305D">
        <w:rPr>
          <w:rFonts w:ascii="Arial" w:hAnsi="Arial" w:cs="Arial"/>
          <w:sz w:val="22"/>
          <w:szCs w:val="22"/>
        </w:rPr>
        <w:tab/>
        <w:t>Norme generali in caso di emergenza</w:t>
      </w:r>
    </w:p>
    <w:p w14:paraId="7E7B043E"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14</w:t>
      </w:r>
      <w:r w:rsidRPr="002E305D">
        <w:rPr>
          <w:rFonts w:ascii="Arial" w:hAnsi="Arial" w:cs="Arial"/>
          <w:sz w:val="22"/>
          <w:szCs w:val="22"/>
        </w:rPr>
        <w:tab/>
        <w:t>Emergenze mediche (incidenti, mancati incidenti, malori, traumi) sui dipendenti</w:t>
      </w:r>
    </w:p>
    <w:p w14:paraId="505EAB8B"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15</w:t>
      </w:r>
      <w:r w:rsidRPr="002E305D">
        <w:rPr>
          <w:rFonts w:ascii="Arial" w:hAnsi="Arial" w:cs="Arial"/>
          <w:sz w:val="22"/>
          <w:szCs w:val="22"/>
        </w:rPr>
        <w:tab/>
        <w:t>Indagine e gestione dei quasi incidenti (</w:t>
      </w:r>
      <w:proofErr w:type="spellStart"/>
      <w:r w:rsidRPr="002E305D">
        <w:rPr>
          <w:rFonts w:ascii="Arial" w:hAnsi="Arial" w:cs="Arial"/>
          <w:sz w:val="22"/>
          <w:szCs w:val="22"/>
        </w:rPr>
        <w:t>near</w:t>
      </w:r>
      <w:proofErr w:type="spellEnd"/>
      <w:r w:rsidRPr="002E305D">
        <w:rPr>
          <w:rFonts w:ascii="Arial" w:hAnsi="Arial" w:cs="Arial"/>
          <w:sz w:val="22"/>
          <w:szCs w:val="22"/>
        </w:rPr>
        <w:t xml:space="preserve"> miss), incidenti e infortuni</w:t>
      </w:r>
    </w:p>
    <w:p w14:paraId="5AE7D86C" w14:textId="77777777"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16</w:t>
      </w:r>
      <w:r w:rsidRPr="002E305D">
        <w:rPr>
          <w:rFonts w:ascii="Arial" w:hAnsi="Arial" w:cs="Arial"/>
          <w:sz w:val="22"/>
          <w:szCs w:val="22"/>
        </w:rPr>
        <w:tab/>
        <w:t>Gestione D.U.V.R.I.</w:t>
      </w:r>
    </w:p>
    <w:p w14:paraId="7A4C7B36" w14:textId="64FCD828" w:rsidR="002E305D"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17</w:t>
      </w:r>
      <w:r>
        <w:rPr>
          <w:rFonts w:ascii="Arial" w:hAnsi="Arial" w:cs="Arial"/>
          <w:sz w:val="22"/>
          <w:szCs w:val="22"/>
        </w:rPr>
        <w:tab/>
      </w:r>
      <w:r w:rsidRPr="002E305D">
        <w:rPr>
          <w:rFonts w:ascii="Arial" w:hAnsi="Arial" w:cs="Arial"/>
          <w:sz w:val="22"/>
          <w:szCs w:val="22"/>
        </w:rPr>
        <w:t>Linee giuda per la scelta dei D.P.I.</w:t>
      </w:r>
    </w:p>
    <w:p w14:paraId="29CF1F77" w14:textId="6E82E12A" w:rsidR="00F4797F" w:rsidRPr="002E305D" w:rsidRDefault="002E305D" w:rsidP="0036725F">
      <w:pPr>
        <w:pStyle w:val="Paragrafoelenco"/>
        <w:numPr>
          <w:ilvl w:val="0"/>
          <w:numId w:val="16"/>
        </w:numPr>
        <w:rPr>
          <w:rFonts w:ascii="Arial" w:hAnsi="Arial" w:cs="Arial"/>
          <w:sz w:val="22"/>
          <w:szCs w:val="22"/>
        </w:rPr>
      </w:pPr>
      <w:proofErr w:type="spellStart"/>
      <w:r w:rsidRPr="002E305D">
        <w:rPr>
          <w:rFonts w:ascii="Arial" w:hAnsi="Arial" w:cs="Arial"/>
          <w:sz w:val="22"/>
          <w:szCs w:val="22"/>
        </w:rPr>
        <w:t>IstSic</w:t>
      </w:r>
      <w:proofErr w:type="spellEnd"/>
      <w:r w:rsidRPr="002E305D">
        <w:rPr>
          <w:rFonts w:ascii="Arial" w:hAnsi="Arial" w:cs="Arial"/>
          <w:sz w:val="22"/>
          <w:szCs w:val="22"/>
        </w:rPr>
        <w:t xml:space="preserve"> 18</w:t>
      </w:r>
      <w:r>
        <w:rPr>
          <w:rFonts w:ascii="Arial" w:hAnsi="Arial" w:cs="Arial"/>
          <w:sz w:val="22"/>
          <w:szCs w:val="22"/>
        </w:rPr>
        <w:tab/>
      </w:r>
      <w:r w:rsidRPr="002E305D">
        <w:rPr>
          <w:rFonts w:ascii="Arial" w:hAnsi="Arial" w:cs="Arial"/>
          <w:sz w:val="22"/>
          <w:szCs w:val="22"/>
        </w:rPr>
        <w:t>Individuazione dei pericoli e valutazione dei rischi nell’ambiente di lavoro</w:t>
      </w:r>
    </w:p>
    <w:p w14:paraId="114512A6" w14:textId="77777777" w:rsidR="002E305D" w:rsidRDefault="002E305D" w:rsidP="0036725F">
      <w:pPr>
        <w:pStyle w:val="Paragrafoelenco"/>
        <w:numPr>
          <w:ilvl w:val="0"/>
          <w:numId w:val="16"/>
        </w:numPr>
        <w:rPr>
          <w:rFonts w:ascii="Arial" w:hAnsi="Arial" w:cs="Arial"/>
          <w:sz w:val="22"/>
          <w:szCs w:val="22"/>
        </w:rPr>
        <w:sectPr w:rsidR="002E305D" w:rsidSect="00690649">
          <w:pgSz w:w="15842" w:h="12242" w:orient="landscape" w:code="1"/>
          <w:pgMar w:top="1417" w:right="1134" w:bottom="1134" w:left="1134" w:header="1298" w:footer="1298" w:gutter="0"/>
          <w:cols w:space="720"/>
          <w:docGrid w:linePitch="360"/>
        </w:sectPr>
      </w:pPr>
    </w:p>
    <w:p w14:paraId="1533B9AC" w14:textId="77777777" w:rsidR="004070CD" w:rsidRPr="00C244EF" w:rsidRDefault="004070CD" w:rsidP="00547FF6">
      <w:pPr>
        <w:ind w:left="360"/>
        <w:jc w:val="both"/>
        <w:rPr>
          <w:rFonts w:ascii="Arial" w:hAnsi="Arial"/>
          <w:b/>
          <w:color w:val="000000"/>
          <w:sz w:val="28"/>
          <w:szCs w:val="28"/>
        </w:rPr>
      </w:pPr>
      <w:r w:rsidRPr="00C244EF">
        <w:rPr>
          <w:rFonts w:ascii="Arial" w:hAnsi="Arial"/>
          <w:b/>
          <w:color w:val="000000"/>
          <w:sz w:val="28"/>
          <w:szCs w:val="28"/>
        </w:rPr>
        <w:lastRenderedPageBreak/>
        <w:t>H - Gestione ambientale</w:t>
      </w:r>
    </w:p>
    <w:p w14:paraId="7C66B540" w14:textId="2512897F" w:rsidR="004070CD" w:rsidRPr="005F2D79" w:rsidRDefault="005F2D79" w:rsidP="005F2D79">
      <w:pPr>
        <w:pStyle w:val="Titolo2"/>
        <w:ind w:left="1980"/>
        <w:jc w:val="left"/>
        <w:rPr>
          <w:rFonts w:ascii="Arial" w:hAnsi="Arial"/>
          <w:b/>
          <w:color w:val="000000"/>
          <w:sz w:val="22"/>
          <w:szCs w:val="22"/>
        </w:rPr>
      </w:pPr>
      <w:bookmarkStart w:id="18" w:name="_Toc3394046"/>
      <w:r>
        <w:rPr>
          <w:rFonts w:ascii="Arial" w:hAnsi="Arial"/>
          <w:b/>
          <w:color w:val="000000"/>
          <w:sz w:val="22"/>
          <w:szCs w:val="22"/>
        </w:rPr>
        <w:t>P31 – P39 Sistema di gestione ambientale</w:t>
      </w:r>
      <w:bookmarkEnd w:id="18"/>
      <w:r>
        <w:rPr>
          <w:rFonts w:ascii="Arial" w:hAnsi="Arial"/>
          <w:b/>
          <w:color w:val="000000"/>
          <w:sz w:val="22"/>
          <w:szCs w:val="22"/>
        </w:rPr>
        <w:t xml:space="preserve"> </w:t>
      </w:r>
    </w:p>
    <w:p w14:paraId="4214288F" w14:textId="16E51867" w:rsidR="002E305D" w:rsidRPr="002E305D" w:rsidRDefault="002E305D" w:rsidP="00547FF6">
      <w:pPr>
        <w:jc w:val="both"/>
        <w:rPr>
          <w:rFonts w:ascii="Arial" w:hAnsi="Arial"/>
          <w:b/>
          <w:color w:val="000000"/>
          <w:sz w:val="22"/>
          <w:szCs w:val="22"/>
        </w:rPr>
      </w:pPr>
      <w:r w:rsidRPr="009A51B1">
        <w:rPr>
          <w:rFonts w:ascii="Arial" w:hAnsi="Arial" w:cs="Arial"/>
          <w:b/>
          <w:sz w:val="22"/>
          <w:szCs w:val="22"/>
        </w:rPr>
        <w:t>Reati</w:t>
      </w:r>
      <w:r>
        <w:rPr>
          <w:rFonts w:ascii="Arial" w:hAnsi="Arial"/>
          <w:b/>
          <w:color w:val="000000"/>
          <w:sz w:val="22"/>
          <w:szCs w:val="22"/>
        </w:rPr>
        <w:t xml:space="preserve"> potenziali e principali modalità attuative </w:t>
      </w:r>
    </w:p>
    <w:tbl>
      <w:tblPr>
        <w:tblStyle w:val="GridTable5DarkAccent2"/>
        <w:tblW w:w="5000" w:type="pct"/>
        <w:tblLook w:val="04A0" w:firstRow="1" w:lastRow="0" w:firstColumn="1" w:lastColumn="0" w:noHBand="0" w:noVBand="1"/>
      </w:tblPr>
      <w:tblGrid>
        <w:gridCol w:w="3192"/>
        <w:gridCol w:w="3193"/>
        <w:gridCol w:w="3191"/>
      </w:tblGrid>
      <w:tr w:rsidR="002E305D" w:rsidRPr="002E305D" w14:paraId="7F181480" w14:textId="77777777" w:rsidTr="002E305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hideMark/>
          </w:tcPr>
          <w:p w14:paraId="7928F3EE" w14:textId="77777777" w:rsidR="002E305D" w:rsidRPr="002E305D" w:rsidRDefault="002E305D" w:rsidP="006B6D09">
            <w:pPr>
              <w:spacing w:line="276" w:lineRule="auto"/>
              <w:jc w:val="center"/>
              <w:rPr>
                <w:rFonts w:ascii="Arial" w:hAnsi="Arial" w:cs="Arial"/>
                <w:bCs w:val="0"/>
                <w:sz w:val="22"/>
                <w:szCs w:val="22"/>
              </w:rPr>
            </w:pPr>
            <w:r w:rsidRPr="002E305D">
              <w:rPr>
                <w:rFonts w:ascii="Arial" w:hAnsi="Arial" w:cs="Arial"/>
                <w:bCs w:val="0"/>
                <w:sz w:val="22"/>
                <w:szCs w:val="22"/>
              </w:rPr>
              <w:t>COD.</w:t>
            </w:r>
          </w:p>
          <w:p w14:paraId="3322E8BF" w14:textId="77777777" w:rsidR="002E305D" w:rsidRPr="002E305D" w:rsidRDefault="002E305D" w:rsidP="006B6D09">
            <w:pPr>
              <w:spacing w:line="276" w:lineRule="auto"/>
              <w:jc w:val="center"/>
              <w:rPr>
                <w:rFonts w:ascii="Arial" w:hAnsi="Arial" w:cs="Arial"/>
                <w:bCs w:val="0"/>
                <w:sz w:val="22"/>
                <w:szCs w:val="22"/>
              </w:rPr>
            </w:pPr>
            <w:r w:rsidRPr="002E305D">
              <w:rPr>
                <w:rFonts w:ascii="Arial" w:hAnsi="Arial" w:cs="Arial"/>
                <w:bCs w:val="0"/>
                <w:sz w:val="22"/>
                <w:szCs w:val="22"/>
              </w:rPr>
              <w:t xml:space="preserve">PROCESSO </w:t>
            </w:r>
          </w:p>
        </w:tc>
        <w:tc>
          <w:tcPr>
            <w:tcW w:w="1667" w:type="pct"/>
            <w:hideMark/>
          </w:tcPr>
          <w:p w14:paraId="5D47C7D1" w14:textId="77777777" w:rsidR="002E305D" w:rsidRPr="002E305D" w:rsidRDefault="002E305D" w:rsidP="006B6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2E305D">
              <w:rPr>
                <w:rFonts w:ascii="Arial" w:hAnsi="Arial" w:cs="Arial"/>
                <w:bCs w:val="0"/>
                <w:sz w:val="22"/>
                <w:szCs w:val="22"/>
              </w:rPr>
              <w:t>RISCHIO DI REATO PRESUPPOSTO</w:t>
            </w:r>
          </w:p>
        </w:tc>
        <w:tc>
          <w:tcPr>
            <w:tcW w:w="1667" w:type="pct"/>
            <w:hideMark/>
          </w:tcPr>
          <w:p w14:paraId="5D436F77" w14:textId="77777777" w:rsidR="002E305D" w:rsidRPr="002E305D" w:rsidRDefault="002E305D" w:rsidP="006B6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2E305D">
              <w:rPr>
                <w:rFonts w:ascii="Arial" w:hAnsi="Arial" w:cs="Arial"/>
                <w:bCs w:val="0"/>
                <w:sz w:val="22"/>
                <w:szCs w:val="22"/>
              </w:rPr>
              <w:t xml:space="preserve">COMPORTAMENTI E STRUMENTI PER LA COMMISSIONE DEL REATO </w:t>
            </w:r>
          </w:p>
        </w:tc>
      </w:tr>
      <w:tr w:rsidR="002E305D" w14:paraId="6D6A1402" w14:textId="77777777" w:rsidTr="002E30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hideMark/>
          </w:tcPr>
          <w:p w14:paraId="59D75E65" w14:textId="77777777" w:rsidR="002E305D" w:rsidRDefault="002E305D" w:rsidP="006B6D09">
            <w:pPr>
              <w:spacing w:line="276" w:lineRule="auto"/>
              <w:rPr>
                <w:rFonts w:ascii="Arial" w:hAnsi="Arial" w:cs="Arial"/>
                <w:sz w:val="20"/>
                <w:szCs w:val="20"/>
              </w:rPr>
            </w:pPr>
            <w:r>
              <w:rPr>
                <w:rFonts w:ascii="Arial" w:hAnsi="Arial" w:cs="Arial"/>
                <w:sz w:val="20"/>
                <w:szCs w:val="20"/>
              </w:rPr>
              <w:t>P31; P32; P33; P34; P35; P36; P37; P38; P39</w:t>
            </w:r>
          </w:p>
        </w:tc>
        <w:tc>
          <w:tcPr>
            <w:tcW w:w="1667" w:type="pct"/>
            <w:noWrap/>
            <w:hideMark/>
          </w:tcPr>
          <w:p w14:paraId="364D381C" w14:textId="77777777" w:rsidR="002E305D" w:rsidRDefault="002E305D" w:rsidP="006B6D0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25undecies (Reati ambientali) </w:t>
            </w:r>
          </w:p>
        </w:tc>
        <w:tc>
          <w:tcPr>
            <w:tcW w:w="1667" w:type="pct"/>
            <w:hideMark/>
          </w:tcPr>
          <w:p w14:paraId="3B9C11F7" w14:textId="77777777" w:rsidR="002E305D" w:rsidRDefault="002E305D" w:rsidP="006B6D0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Una non corretta gestione delle procedure del sistema di gestione ambientale e dei controlli da queste prescritti può favorire la commissione di uno dei reati ambientali previsti dall'articolo 25 </w:t>
            </w:r>
            <w:proofErr w:type="spellStart"/>
            <w:r>
              <w:rPr>
                <w:rFonts w:ascii="Arial" w:hAnsi="Arial" w:cs="Arial"/>
                <w:sz w:val="20"/>
                <w:szCs w:val="20"/>
              </w:rPr>
              <w:t>undecies</w:t>
            </w:r>
            <w:proofErr w:type="spellEnd"/>
            <w:r>
              <w:rPr>
                <w:rFonts w:ascii="Arial" w:hAnsi="Arial" w:cs="Arial"/>
                <w:sz w:val="20"/>
                <w:szCs w:val="20"/>
              </w:rPr>
              <w:t>, come elencati ed analizzati a livello di processi operativi nella gestione dell'attività di discarica per i processi da P13 a P21 (</w:t>
            </w:r>
            <w:proofErr w:type="spellStart"/>
            <w:r>
              <w:rPr>
                <w:rFonts w:ascii="Arial" w:hAnsi="Arial" w:cs="Arial"/>
                <w:sz w:val="20"/>
                <w:szCs w:val="20"/>
              </w:rPr>
              <w:t>Macroarea</w:t>
            </w:r>
            <w:proofErr w:type="spellEnd"/>
            <w:r>
              <w:rPr>
                <w:rFonts w:ascii="Arial" w:hAnsi="Arial" w:cs="Arial"/>
                <w:sz w:val="20"/>
                <w:szCs w:val="20"/>
              </w:rPr>
              <w:t xml:space="preserve"> F - Erogazione del servizio). </w:t>
            </w:r>
          </w:p>
        </w:tc>
      </w:tr>
    </w:tbl>
    <w:p w14:paraId="26EF0131" w14:textId="6DE5DCD7" w:rsidR="002E305D" w:rsidRDefault="002E305D" w:rsidP="00547FF6">
      <w:pPr>
        <w:jc w:val="both"/>
        <w:rPr>
          <w:rFonts w:ascii="Arial" w:hAnsi="Arial"/>
          <w:color w:val="000000"/>
          <w:sz w:val="20"/>
          <w:szCs w:val="20"/>
        </w:rPr>
      </w:pPr>
    </w:p>
    <w:p w14:paraId="4EEA3CD5" w14:textId="77777777" w:rsidR="002E305D" w:rsidRDefault="002E305D" w:rsidP="002E305D">
      <w:pPr>
        <w:jc w:val="both"/>
        <w:rPr>
          <w:rFonts w:ascii="Arial" w:hAnsi="Arial" w:cs="Arial"/>
          <w:b/>
          <w:sz w:val="22"/>
          <w:szCs w:val="22"/>
        </w:rPr>
      </w:pPr>
      <w:r>
        <w:rPr>
          <w:rFonts w:ascii="Arial" w:hAnsi="Arial" w:cs="Arial"/>
          <w:b/>
          <w:sz w:val="22"/>
          <w:szCs w:val="22"/>
        </w:rPr>
        <w:t>Descrizione del processo e delle modalità operative</w:t>
      </w:r>
    </w:p>
    <w:p w14:paraId="0B445A2E" w14:textId="1ACF8A07" w:rsidR="004070CD" w:rsidRPr="000B2943" w:rsidRDefault="004070CD" w:rsidP="00547FF6">
      <w:pPr>
        <w:jc w:val="both"/>
        <w:rPr>
          <w:rFonts w:ascii="Arial" w:hAnsi="Arial"/>
          <w:sz w:val="20"/>
          <w:szCs w:val="20"/>
        </w:rPr>
      </w:pPr>
      <w:r w:rsidRPr="000B2943">
        <w:rPr>
          <w:rFonts w:ascii="Arial" w:hAnsi="Arial"/>
          <w:color w:val="000000"/>
          <w:sz w:val="20"/>
          <w:szCs w:val="20"/>
        </w:rPr>
        <w:t>L'organizzazione è certificata ai sensi della norma UNI EN ISO 14001:20</w:t>
      </w:r>
      <w:r>
        <w:rPr>
          <w:rFonts w:ascii="Arial" w:hAnsi="Arial"/>
          <w:color w:val="000000"/>
          <w:sz w:val="20"/>
          <w:szCs w:val="20"/>
        </w:rPr>
        <w:t>15</w:t>
      </w:r>
      <w:r w:rsidRPr="000B2943">
        <w:rPr>
          <w:rFonts w:ascii="Arial" w:hAnsi="Arial"/>
          <w:color w:val="000000"/>
          <w:sz w:val="20"/>
          <w:szCs w:val="20"/>
        </w:rPr>
        <w:t xml:space="preserve"> ed </w:t>
      </w:r>
      <w:proofErr w:type="spellStart"/>
      <w:r w:rsidRPr="000B2943">
        <w:rPr>
          <w:rFonts w:ascii="Arial" w:hAnsi="Arial"/>
          <w:color w:val="000000"/>
          <w:sz w:val="20"/>
          <w:szCs w:val="20"/>
        </w:rPr>
        <w:t>Emas</w:t>
      </w:r>
      <w:proofErr w:type="spellEnd"/>
      <w:r w:rsidRPr="000B2943">
        <w:rPr>
          <w:rFonts w:ascii="Arial" w:hAnsi="Arial"/>
          <w:color w:val="000000"/>
          <w:sz w:val="20"/>
          <w:szCs w:val="20"/>
        </w:rPr>
        <w:t xml:space="preserve"> e attua quindi un sistema di gestione ambientale </w:t>
      </w:r>
      <w:r w:rsidRPr="000B2943">
        <w:rPr>
          <w:rFonts w:ascii="Arial" w:hAnsi="Arial"/>
          <w:sz w:val="20"/>
          <w:szCs w:val="20"/>
        </w:rPr>
        <w:t>che comprende la struttura organizzativa, le attività di pianificazione, le responsabilità, le prassi, le procedure, i processi e le risorse atti a tenere sotto controllo attività, prodotti o servizi che possono modificare l'ambiente.</w:t>
      </w:r>
    </w:p>
    <w:p w14:paraId="584448FD" w14:textId="77777777" w:rsidR="004070CD" w:rsidRPr="000B2943" w:rsidRDefault="004070CD" w:rsidP="00547FF6">
      <w:pPr>
        <w:jc w:val="both"/>
        <w:rPr>
          <w:rFonts w:ascii="Arial" w:hAnsi="Arial"/>
          <w:sz w:val="20"/>
          <w:szCs w:val="20"/>
        </w:rPr>
      </w:pPr>
      <w:r w:rsidRPr="000B2943">
        <w:rPr>
          <w:rFonts w:ascii="Arial" w:hAnsi="Arial"/>
          <w:sz w:val="20"/>
          <w:szCs w:val="20"/>
        </w:rPr>
        <w:t>L'introduzione in azienda di un sistema di gestione ambientale ha come scopo l'organizzazione e il controllo delle attività aziendali con un triplice obiettivo:</w:t>
      </w:r>
    </w:p>
    <w:p w14:paraId="6955D478" w14:textId="0EB7BD9D" w:rsidR="00041707" w:rsidRDefault="004070CD" w:rsidP="0036725F">
      <w:pPr>
        <w:pStyle w:val="Paragrafoelenco"/>
        <w:numPr>
          <w:ilvl w:val="0"/>
          <w:numId w:val="9"/>
        </w:numPr>
        <w:rPr>
          <w:rFonts w:ascii="Arial" w:hAnsi="Arial"/>
          <w:sz w:val="20"/>
          <w:szCs w:val="20"/>
        </w:rPr>
      </w:pPr>
      <w:r w:rsidRPr="00041707">
        <w:rPr>
          <w:rFonts w:ascii="Arial" w:hAnsi="Arial"/>
          <w:sz w:val="20"/>
          <w:szCs w:val="20"/>
        </w:rPr>
        <w:t>ridurre gli impatti ambientali negativi dimostrando la propria attenzione per l'ambiente</w:t>
      </w:r>
      <w:r w:rsidR="00041707">
        <w:rPr>
          <w:rFonts w:ascii="Arial" w:hAnsi="Arial"/>
          <w:sz w:val="20"/>
          <w:szCs w:val="20"/>
        </w:rPr>
        <w:t>;</w:t>
      </w:r>
    </w:p>
    <w:p w14:paraId="13661063" w14:textId="12CE2671" w:rsidR="00041707" w:rsidRDefault="004070CD" w:rsidP="0036725F">
      <w:pPr>
        <w:pStyle w:val="Paragrafoelenco"/>
        <w:numPr>
          <w:ilvl w:val="0"/>
          <w:numId w:val="9"/>
        </w:numPr>
        <w:rPr>
          <w:rFonts w:ascii="Arial" w:hAnsi="Arial"/>
          <w:sz w:val="20"/>
          <w:szCs w:val="20"/>
        </w:rPr>
      </w:pPr>
      <w:r w:rsidRPr="00041707">
        <w:rPr>
          <w:rFonts w:ascii="Arial" w:hAnsi="Arial"/>
          <w:sz w:val="20"/>
          <w:szCs w:val="20"/>
        </w:rPr>
        <w:t>uniformare gli obiettivi di miglioramento al concetto di sviluppo sostenibile</w:t>
      </w:r>
      <w:r w:rsidR="00041707">
        <w:rPr>
          <w:rFonts w:ascii="Arial" w:hAnsi="Arial"/>
          <w:sz w:val="20"/>
          <w:szCs w:val="20"/>
        </w:rPr>
        <w:t>;</w:t>
      </w:r>
      <w:r w:rsidRPr="00041707">
        <w:rPr>
          <w:rFonts w:ascii="Arial" w:hAnsi="Arial"/>
          <w:sz w:val="20"/>
          <w:szCs w:val="20"/>
        </w:rPr>
        <w:t xml:space="preserve"> </w:t>
      </w:r>
    </w:p>
    <w:p w14:paraId="4EB0E72E" w14:textId="4A7F5ED6" w:rsidR="004070CD" w:rsidRPr="00041707" w:rsidRDefault="004070CD" w:rsidP="0036725F">
      <w:pPr>
        <w:pStyle w:val="Paragrafoelenco"/>
        <w:numPr>
          <w:ilvl w:val="0"/>
          <w:numId w:val="9"/>
        </w:numPr>
        <w:rPr>
          <w:rFonts w:ascii="Arial" w:hAnsi="Arial"/>
          <w:sz w:val="20"/>
          <w:szCs w:val="20"/>
        </w:rPr>
      </w:pPr>
      <w:r w:rsidRPr="00041707">
        <w:rPr>
          <w:rFonts w:ascii="Arial" w:hAnsi="Arial"/>
          <w:sz w:val="20"/>
          <w:szCs w:val="20"/>
        </w:rPr>
        <w:t>utilizzare in maniera efficiente le risorse naturali riducendo i costi.</w:t>
      </w:r>
    </w:p>
    <w:p w14:paraId="73A19E4F" w14:textId="5D1BFD24" w:rsidR="004070CD" w:rsidRPr="000B2943" w:rsidRDefault="005F2D79" w:rsidP="00547FF6">
      <w:pPr>
        <w:jc w:val="both"/>
        <w:rPr>
          <w:rFonts w:ascii="Arial" w:hAnsi="Arial"/>
          <w:sz w:val="20"/>
          <w:szCs w:val="20"/>
        </w:rPr>
      </w:pPr>
      <w:r w:rsidRPr="000B2943">
        <w:rPr>
          <w:rFonts w:ascii="Arial" w:hAnsi="Arial"/>
          <w:sz w:val="20"/>
          <w:szCs w:val="20"/>
        </w:rPr>
        <w:t>Pertanto,</w:t>
      </w:r>
      <w:r w:rsidR="004070CD" w:rsidRPr="000B2943">
        <w:rPr>
          <w:rFonts w:ascii="Arial" w:hAnsi="Arial"/>
          <w:sz w:val="20"/>
          <w:szCs w:val="20"/>
        </w:rPr>
        <w:t xml:space="preserve"> si è proceduto a verificare, in fase di analisi dei rischi ex </w:t>
      </w:r>
      <w:r w:rsidRPr="000B2943">
        <w:rPr>
          <w:rFonts w:ascii="Arial" w:hAnsi="Arial"/>
          <w:sz w:val="20"/>
          <w:szCs w:val="20"/>
        </w:rPr>
        <w:t>D. Lgs</w:t>
      </w:r>
      <w:r w:rsidR="004070CD" w:rsidRPr="000B2943">
        <w:rPr>
          <w:rFonts w:ascii="Arial" w:hAnsi="Arial"/>
          <w:sz w:val="20"/>
          <w:szCs w:val="20"/>
        </w:rPr>
        <w:t xml:space="preserve">.231/2001, quelli che sono gli aspetti più a rischio dell'attività di ASA anche in base ai risultati dell'Analisi Ambientale Iniziale che fornisce il grado di significatività o rilevanza dei vari aspetti. </w:t>
      </w:r>
    </w:p>
    <w:p w14:paraId="23801B01" w14:textId="77777777" w:rsidR="002E305D" w:rsidRDefault="004070CD" w:rsidP="00547FF6">
      <w:pPr>
        <w:jc w:val="both"/>
        <w:rPr>
          <w:rFonts w:ascii="Arial" w:hAnsi="Arial"/>
          <w:sz w:val="20"/>
          <w:szCs w:val="20"/>
        </w:rPr>
        <w:sectPr w:rsidR="002E305D" w:rsidSect="004070CD">
          <w:footerReference w:type="default" r:id="rId11"/>
          <w:pgSz w:w="12240" w:h="15840" w:code="1"/>
          <w:pgMar w:top="1440" w:right="1440" w:bottom="2160" w:left="1440" w:header="1298" w:footer="1298" w:gutter="0"/>
          <w:cols w:space="720"/>
          <w:docGrid w:linePitch="360"/>
        </w:sectPr>
      </w:pPr>
      <w:r w:rsidRPr="000B2943">
        <w:rPr>
          <w:rFonts w:ascii="Arial" w:hAnsi="Arial"/>
          <w:sz w:val="20"/>
          <w:szCs w:val="20"/>
        </w:rPr>
        <w:t xml:space="preserve">Per il dettaglio dei reati si rimanda all’area F Erogazione del Servizio. </w:t>
      </w:r>
    </w:p>
    <w:p w14:paraId="318705FF" w14:textId="322729EC" w:rsidR="002E305D" w:rsidRDefault="002E305D" w:rsidP="00547FF6">
      <w:pPr>
        <w:jc w:val="both"/>
        <w:rPr>
          <w:rFonts w:ascii="Arial" w:hAnsi="Arial"/>
          <w:sz w:val="20"/>
          <w:szCs w:val="20"/>
        </w:rPr>
      </w:pPr>
    </w:p>
    <w:tbl>
      <w:tblPr>
        <w:tblStyle w:val="Grigliatabella"/>
        <w:tblW w:w="5000" w:type="pct"/>
        <w:tblLook w:val="04A0" w:firstRow="1" w:lastRow="0" w:firstColumn="1" w:lastColumn="0" w:noHBand="0" w:noVBand="1"/>
      </w:tblPr>
      <w:tblGrid>
        <w:gridCol w:w="705"/>
        <w:gridCol w:w="1740"/>
        <w:gridCol w:w="3127"/>
        <w:gridCol w:w="1695"/>
        <w:gridCol w:w="1606"/>
        <w:gridCol w:w="3583"/>
      </w:tblGrid>
      <w:tr w:rsidR="004070CD" w14:paraId="430BD637" w14:textId="77777777" w:rsidTr="004070CD">
        <w:trPr>
          <w:trHeight w:val="850"/>
          <w:tblHeader/>
        </w:trPr>
        <w:tc>
          <w:tcPr>
            <w:tcW w:w="257" w:type="pct"/>
            <w:hideMark/>
          </w:tcPr>
          <w:p w14:paraId="41744493"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COD</w:t>
            </w:r>
          </w:p>
        </w:tc>
        <w:tc>
          <w:tcPr>
            <w:tcW w:w="635" w:type="pct"/>
            <w:hideMark/>
          </w:tcPr>
          <w:p w14:paraId="24778FD9"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PROCESSO</w:t>
            </w:r>
          </w:p>
        </w:tc>
        <w:tc>
          <w:tcPr>
            <w:tcW w:w="1306" w:type="pct"/>
            <w:hideMark/>
          </w:tcPr>
          <w:p w14:paraId="19D64682"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DESCRIZIONE ATTIVITA'</w:t>
            </w:r>
          </w:p>
        </w:tc>
        <w:tc>
          <w:tcPr>
            <w:tcW w:w="617" w:type="pct"/>
            <w:hideMark/>
          </w:tcPr>
          <w:p w14:paraId="4C5BB86D"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SOGGETTI ATTIVI </w:t>
            </w:r>
          </w:p>
        </w:tc>
        <w:tc>
          <w:tcPr>
            <w:tcW w:w="668" w:type="pct"/>
            <w:hideMark/>
          </w:tcPr>
          <w:p w14:paraId="75BF0735"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 xml:space="preserve">DOCUMENTI PRESENTI </w:t>
            </w:r>
          </w:p>
        </w:tc>
        <w:tc>
          <w:tcPr>
            <w:tcW w:w="1517" w:type="pct"/>
            <w:hideMark/>
          </w:tcPr>
          <w:p w14:paraId="3C8485BF" w14:textId="77777777" w:rsidR="004070CD" w:rsidRDefault="004070CD" w:rsidP="00547FF6">
            <w:pPr>
              <w:spacing w:line="276" w:lineRule="auto"/>
              <w:jc w:val="center"/>
              <w:rPr>
                <w:rFonts w:ascii="Arial" w:hAnsi="Arial" w:cs="Arial"/>
                <w:b/>
                <w:bCs/>
                <w:sz w:val="22"/>
                <w:szCs w:val="22"/>
              </w:rPr>
            </w:pPr>
            <w:r>
              <w:rPr>
                <w:rFonts w:ascii="Arial" w:hAnsi="Arial" w:cs="Arial"/>
                <w:b/>
                <w:bCs/>
                <w:sz w:val="22"/>
                <w:szCs w:val="22"/>
              </w:rPr>
              <w:t>CONTROLLI ATTIVI</w:t>
            </w:r>
          </w:p>
        </w:tc>
      </w:tr>
      <w:tr w:rsidR="004070CD" w14:paraId="7E71D7C4" w14:textId="77777777" w:rsidTr="004070CD">
        <w:trPr>
          <w:trHeight w:val="284"/>
        </w:trPr>
        <w:tc>
          <w:tcPr>
            <w:tcW w:w="257" w:type="pct"/>
            <w:noWrap/>
            <w:hideMark/>
          </w:tcPr>
          <w:p w14:paraId="3825D00D" w14:textId="77777777" w:rsidR="004070CD" w:rsidRDefault="004070CD" w:rsidP="00547FF6">
            <w:pPr>
              <w:spacing w:line="276" w:lineRule="auto"/>
              <w:rPr>
                <w:rFonts w:ascii="Arial" w:hAnsi="Arial" w:cs="Arial"/>
                <w:sz w:val="20"/>
                <w:szCs w:val="20"/>
              </w:rPr>
            </w:pPr>
            <w:r>
              <w:rPr>
                <w:rFonts w:ascii="Arial" w:hAnsi="Arial" w:cs="Arial"/>
                <w:sz w:val="20"/>
                <w:szCs w:val="20"/>
              </w:rPr>
              <w:t>P31</w:t>
            </w:r>
          </w:p>
        </w:tc>
        <w:tc>
          <w:tcPr>
            <w:tcW w:w="635" w:type="pct"/>
            <w:hideMark/>
          </w:tcPr>
          <w:p w14:paraId="1DAB54EC" w14:textId="77777777" w:rsidR="004070CD" w:rsidRDefault="004070CD" w:rsidP="00547FF6">
            <w:pPr>
              <w:spacing w:line="276" w:lineRule="auto"/>
              <w:rPr>
                <w:rFonts w:ascii="Arial" w:hAnsi="Arial" w:cs="Arial"/>
                <w:sz w:val="20"/>
                <w:szCs w:val="20"/>
              </w:rPr>
            </w:pPr>
            <w:r>
              <w:rPr>
                <w:rFonts w:ascii="Arial" w:hAnsi="Arial" w:cs="Arial"/>
                <w:sz w:val="20"/>
                <w:szCs w:val="20"/>
              </w:rPr>
              <w:t>Analisi del contesto, valutazione aspetti ed impatti ambientali e rischi/opportunità collegati</w:t>
            </w:r>
          </w:p>
        </w:tc>
        <w:tc>
          <w:tcPr>
            <w:tcW w:w="1306" w:type="pct"/>
            <w:hideMark/>
          </w:tcPr>
          <w:p w14:paraId="50E59F2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implementato ed attua un sistema di gestione ai sensi della norma UNI EN ISO 14001:2015, è certificata sotto accreditamento </w:t>
            </w:r>
            <w:proofErr w:type="spellStart"/>
            <w:r>
              <w:rPr>
                <w:rFonts w:ascii="Arial" w:hAnsi="Arial" w:cs="Arial"/>
                <w:sz w:val="20"/>
                <w:szCs w:val="20"/>
              </w:rPr>
              <w:t>Accredia</w:t>
            </w:r>
            <w:proofErr w:type="spellEnd"/>
            <w:r>
              <w:rPr>
                <w:rFonts w:ascii="Arial" w:hAnsi="Arial" w:cs="Arial"/>
                <w:sz w:val="20"/>
                <w:szCs w:val="20"/>
              </w:rPr>
              <w:t xml:space="preserve"> nonché certificata EMAS. </w:t>
            </w:r>
            <w:r>
              <w:rPr>
                <w:rFonts w:ascii="Arial" w:hAnsi="Arial" w:cs="Arial"/>
                <w:sz w:val="20"/>
                <w:szCs w:val="20"/>
              </w:rPr>
              <w:br/>
              <w:t xml:space="preserve">Periodicamente, con riesame almeno annuale ed ad ogni modifica significativa, il Responsabile del Sistema di Gestione Ambientale implementa e aggiorna i seguenti documenti: analisi del contesto interno ed esterno in cui l'azienda opera, valutazione degli impatti ambientali collegati ai suoi aspetti e della loro significatività e valutazione dei rischi ed opportunità che scaturiscono dal contesto, dagli impatti ambientali positivi e negativi e dagli obblighi di conformità. Tali documenti sono verificati ed approvati dal Presidente del C.d.A. È attiva </w:t>
            </w:r>
            <w:r>
              <w:rPr>
                <w:rFonts w:ascii="Arial" w:hAnsi="Arial" w:cs="Arial"/>
                <w:sz w:val="20"/>
                <w:szCs w:val="20"/>
              </w:rPr>
              <w:lastRenderedPageBreak/>
              <w:t xml:space="preserve">specifica procedura per assicurare l'aggiornamento normativo ed il conseguente recepimento di nuove leggi e norme applicabili. </w:t>
            </w:r>
          </w:p>
        </w:tc>
        <w:tc>
          <w:tcPr>
            <w:tcW w:w="617" w:type="pct"/>
            <w:hideMark/>
          </w:tcPr>
          <w:p w14:paraId="14185917"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lastRenderedPageBreak/>
              <w:t>Responsabile</w:t>
            </w:r>
            <w:r>
              <w:rPr>
                <w:rFonts w:ascii="Arial" w:hAnsi="Arial" w:cs="Arial"/>
                <w:sz w:val="20"/>
                <w:szCs w:val="20"/>
              </w:rPr>
              <w:t xml:space="preserve">: </w:t>
            </w:r>
          </w:p>
          <w:p w14:paraId="051E95BC"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Presidente del </w:t>
            </w:r>
            <w:proofErr w:type="spellStart"/>
            <w:r>
              <w:rPr>
                <w:rFonts w:ascii="Arial" w:hAnsi="Arial" w:cs="Arial"/>
                <w:sz w:val="20"/>
                <w:szCs w:val="20"/>
              </w:rPr>
              <w:t>C.d.A</w:t>
            </w:r>
            <w:proofErr w:type="spellEnd"/>
            <w:r>
              <w:rPr>
                <w:rFonts w:ascii="Arial" w:hAnsi="Arial" w:cs="Arial"/>
                <w:sz w:val="20"/>
                <w:szCs w:val="20"/>
              </w:rPr>
              <w:t xml:space="preserve"> </w:t>
            </w:r>
          </w:p>
          <w:p w14:paraId="016300A0" w14:textId="77777777" w:rsidR="004070CD" w:rsidRDefault="004070CD" w:rsidP="00547FF6">
            <w:pPr>
              <w:spacing w:line="276" w:lineRule="auto"/>
              <w:rPr>
                <w:rFonts w:ascii="Arial" w:hAnsi="Arial" w:cs="Arial"/>
                <w:sz w:val="20"/>
                <w:szCs w:val="20"/>
              </w:rPr>
            </w:pPr>
          </w:p>
          <w:p w14:paraId="4E1BBDDC"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 xml:space="preserve">: </w:t>
            </w:r>
          </w:p>
          <w:p w14:paraId="194F828F" w14:textId="77777777" w:rsidR="004070CD" w:rsidRDefault="004070CD" w:rsidP="00547FF6">
            <w:pPr>
              <w:spacing w:line="276" w:lineRule="auto"/>
              <w:rPr>
                <w:rFonts w:ascii="Arial" w:hAnsi="Arial" w:cs="Arial"/>
                <w:sz w:val="20"/>
                <w:szCs w:val="20"/>
              </w:rPr>
            </w:pPr>
            <w:r>
              <w:rPr>
                <w:rFonts w:ascii="Arial" w:hAnsi="Arial" w:cs="Arial"/>
                <w:sz w:val="20"/>
                <w:szCs w:val="20"/>
              </w:rPr>
              <w:t>RSGA</w:t>
            </w:r>
          </w:p>
        </w:tc>
        <w:tc>
          <w:tcPr>
            <w:tcW w:w="668" w:type="pct"/>
            <w:hideMark/>
          </w:tcPr>
          <w:p w14:paraId="1A505A87"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Procedure del SGA; </w:t>
            </w:r>
            <w:r>
              <w:rPr>
                <w:rFonts w:ascii="Arial" w:hAnsi="Arial" w:cs="Arial"/>
                <w:sz w:val="20"/>
                <w:szCs w:val="20"/>
              </w:rPr>
              <w:br/>
              <w:t xml:space="preserve">Analisi del contesto; </w:t>
            </w:r>
            <w:r>
              <w:rPr>
                <w:rFonts w:ascii="Arial" w:hAnsi="Arial" w:cs="Arial"/>
                <w:sz w:val="20"/>
                <w:szCs w:val="20"/>
              </w:rPr>
              <w:br/>
              <w:t xml:space="preserve">Valutazione aspetti ed impatti; </w:t>
            </w:r>
            <w:r>
              <w:rPr>
                <w:rFonts w:ascii="Arial" w:hAnsi="Arial" w:cs="Arial"/>
                <w:sz w:val="20"/>
                <w:szCs w:val="20"/>
              </w:rPr>
              <w:br/>
              <w:t>Valutazione rischi ed opportunità</w:t>
            </w:r>
          </w:p>
        </w:tc>
        <w:tc>
          <w:tcPr>
            <w:tcW w:w="1517" w:type="pct"/>
            <w:hideMark/>
          </w:tcPr>
          <w:p w14:paraId="17ADB7D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489A09E5" w14:textId="77777777" w:rsidTr="004070CD">
        <w:trPr>
          <w:trHeight w:val="284"/>
        </w:trPr>
        <w:tc>
          <w:tcPr>
            <w:tcW w:w="257" w:type="pct"/>
            <w:noWrap/>
            <w:hideMark/>
          </w:tcPr>
          <w:p w14:paraId="706F6A4B"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P32</w:t>
            </w:r>
          </w:p>
        </w:tc>
        <w:tc>
          <w:tcPr>
            <w:tcW w:w="635" w:type="pct"/>
            <w:hideMark/>
          </w:tcPr>
          <w:p w14:paraId="7D4DB541"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Pianificazione  </w:t>
            </w:r>
          </w:p>
        </w:tc>
        <w:tc>
          <w:tcPr>
            <w:tcW w:w="1306" w:type="pct"/>
            <w:hideMark/>
          </w:tcPr>
          <w:p w14:paraId="292F821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Annualmente o, quando si rende necessario a seguito modifiche del sistema di gestione ambientale (nuovi processi, nuovi rischi, accadimento di infortuni, malattie professionali, etc.), il Presidente del C.d.A. riesamina l'efficacia del sistema e la sua capacità di raggiungere gli obiettivi in termini di miglioramento delle prestazioni ambientali e prevenzione dell'inquinamento e stabilisce nuove azioni da intraprendere e le modifiche necessarie. In occasione di questo riesame, egli definisce gli obiettivi da raggiungere e mette a disposizione le risorse necessarie. La pianificazione include anche gli audit sul sistema di gestione, la formazione e l'addestramento ed </w:t>
            </w:r>
            <w:r>
              <w:rPr>
                <w:rFonts w:ascii="Arial" w:hAnsi="Arial" w:cs="Arial"/>
                <w:sz w:val="20"/>
                <w:szCs w:val="20"/>
              </w:rPr>
              <w:lastRenderedPageBreak/>
              <w:t xml:space="preserve">i monitoraggi da attuare. </w:t>
            </w:r>
          </w:p>
        </w:tc>
        <w:tc>
          <w:tcPr>
            <w:tcW w:w="617" w:type="pct"/>
            <w:hideMark/>
          </w:tcPr>
          <w:p w14:paraId="1E9F63FC"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lastRenderedPageBreak/>
              <w:t>Responsabile</w:t>
            </w:r>
            <w:r>
              <w:rPr>
                <w:rFonts w:ascii="Arial" w:hAnsi="Arial" w:cs="Arial"/>
                <w:sz w:val="20"/>
                <w:szCs w:val="20"/>
              </w:rPr>
              <w:t xml:space="preserve">: </w:t>
            </w:r>
          </w:p>
          <w:p w14:paraId="63CB7F08"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Presidente del </w:t>
            </w:r>
            <w:proofErr w:type="spellStart"/>
            <w:r>
              <w:rPr>
                <w:rFonts w:ascii="Arial" w:hAnsi="Arial" w:cs="Arial"/>
                <w:sz w:val="20"/>
                <w:szCs w:val="20"/>
              </w:rPr>
              <w:t>C.d.A</w:t>
            </w:r>
            <w:proofErr w:type="spellEnd"/>
            <w:r>
              <w:rPr>
                <w:rFonts w:ascii="Arial" w:hAnsi="Arial" w:cs="Arial"/>
                <w:sz w:val="20"/>
                <w:szCs w:val="20"/>
              </w:rPr>
              <w:t xml:space="preserve"> </w:t>
            </w:r>
          </w:p>
          <w:p w14:paraId="10D5307F" w14:textId="77777777" w:rsidR="004070CD" w:rsidRDefault="004070CD" w:rsidP="00547FF6">
            <w:pPr>
              <w:spacing w:line="276" w:lineRule="auto"/>
              <w:rPr>
                <w:rFonts w:ascii="Arial" w:hAnsi="Arial" w:cs="Arial"/>
                <w:sz w:val="20"/>
                <w:szCs w:val="20"/>
              </w:rPr>
            </w:pPr>
          </w:p>
          <w:p w14:paraId="5DB242C4"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 xml:space="preserve">: </w:t>
            </w:r>
          </w:p>
          <w:p w14:paraId="1AB82FBF" w14:textId="77777777" w:rsidR="004070CD" w:rsidRDefault="004070CD" w:rsidP="00547FF6">
            <w:pPr>
              <w:spacing w:line="276" w:lineRule="auto"/>
              <w:rPr>
                <w:rFonts w:ascii="Arial" w:hAnsi="Arial" w:cs="Arial"/>
                <w:sz w:val="20"/>
                <w:szCs w:val="20"/>
              </w:rPr>
            </w:pPr>
            <w:r>
              <w:rPr>
                <w:rFonts w:ascii="Arial" w:hAnsi="Arial" w:cs="Arial"/>
                <w:sz w:val="20"/>
                <w:szCs w:val="20"/>
              </w:rPr>
              <w:t>RSGA</w:t>
            </w:r>
          </w:p>
        </w:tc>
        <w:tc>
          <w:tcPr>
            <w:tcW w:w="668" w:type="pct"/>
            <w:hideMark/>
          </w:tcPr>
          <w:p w14:paraId="270C845C"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Verbale di riesame; Piano obiettivi; Indicatori del sistema ambientale; piani annuali di audit, formazione, monitoraggio. </w:t>
            </w:r>
          </w:p>
        </w:tc>
        <w:tc>
          <w:tcPr>
            <w:tcW w:w="1517" w:type="pct"/>
            <w:hideMark/>
          </w:tcPr>
          <w:p w14:paraId="263E8C53"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4AEC2919" w14:textId="77777777" w:rsidTr="004070CD">
        <w:trPr>
          <w:trHeight w:val="284"/>
        </w:trPr>
        <w:tc>
          <w:tcPr>
            <w:tcW w:w="257" w:type="pct"/>
            <w:noWrap/>
            <w:hideMark/>
          </w:tcPr>
          <w:p w14:paraId="587A6371"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P33</w:t>
            </w:r>
          </w:p>
        </w:tc>
        <w:tc>
          <w:tcPr>
            <w:tcW w:w="635" w:type="pct"/>
            <w:hideMark/>
          </w:tcPr>
          <w:p w14:paraId="6A45CA4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Formazione ed informazione </w:t>
            </w:r>
          </w:p>
        </w:tc>
        <w:tc>
          <w:tcPr>
            <w:tcW w:w="1306" w:type="pct"/>
            <w:hideMark/>
          </w:tcPr>
          <w:p w14:paraId="126EED87"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Quando necessario e almeno annualmente, il Presidente del C.d.A. pianifica la formazione ed informazione necessaria sulla base dei rischi presenti, della tecnologia e delle disposizioni di legge. La formazione viene erogata da docenti esperti. Gli eventi formativi sono seguiti da appositi momenti di verifica per assicurarne l'efficacia. </w:t>
            </w:r>
          </w:p>
        </w:tc>
        <w:tc>
          <w:tcPr>
            <w:tcW w:w="617" w:type="pct"/>
            <w:hideMark/>
          </w:tcPr>
          <w:p w14:paraId="449B09B1"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Responsabile</w:t>
            </w:r>
            <w:r>
              <w:rPr>
                <w:rFonts w:ascii="Arial" w:hAnsi="Arial" w:cs="Arial"/>
                <w:sz w:val="20"/>
                <w:szCs w:val="20"/>
              </w:rPr>
              <w:t xml:space="preserve">: </w:t>
            </w:r>
          </w:p>
          <w:p w14:paraId="0ACFA73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Presidente del </w:t>
            </w:r>
            <w:proofErr w:type="spellStart"/>
            <w:r>
              <w:rPr>
                <w:rFonts w:ascii="Arial" w:hAnsi="Arial" w:cs="Arial"/>
                <w:sz w:val="20"/>
                <w:szCs w:val="20"/>
              </w:rPr>
              <w:t>C.d.A</w:t>
            </w:r>
            <w:proofErr w:type="spellEnd"/>
            <w:r>
              <w:rPr>
                <w:rFonts w:ascii="Arial" w:hAnsi="Arial" w:cs="Arial"/>
                <w:sz w:val="20"/>
                <w:szCs w:val="20"/>
              </w:rPr>
              <w:t xml:space="preserve"> </w:t>
            </w:r>
          </w:p>
          <w:p w14:paraId="5B4FA421" w14:textId="77777777" w:rsidR="004070CD" w:rsidRDefault="004070CD" w:rsidP="00547FF6">
            <w:pPr>
              <w:spacing w:line="276" w:lineRule="auto"/>
              <w:rPr>
                <w:rFonts w:ascii="Arial" w:hAnsi="Arial" w:cs="Arial"/>
                <w:sz w:val="20"/>
                <w:szCs w:val="20"/>
              </w:rPr>
            </w:pPr>
          </w:p>
          <w:p w14:paraId="19585F15"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 xml:space="preserve">: </w:t>
            </w:r>
          </w:p>
          <w:p w14:paraId="6E445AFA" w14:textId="77777777" w:rsidR="004070CD" w:rsidRDefault="004070CD" w:rsidP="00547FF6">
            <w:pPr>
              <w:spacing w:line="276" w:lineRule="auto"/>
              <w:rPr>
                <w:rFonts w:ascii="Arial" w:hAnsi="Arial" w:cs="Arial"/>
                <w:sz w:val="20"/>
                <w:szCs w:val="20"/>
              </w:rPr>
            </w:pPr>
            <w:r>
              <w:rPr>
                <w:rFonts w:ascii="Arial" w:hAnsi="Arial" w:cs="Arial"/>
                <w:sz w:val="20"/>
                <w:szCs w:val="20"/>
              </w:rPr>
              <w:t>RSGA</w:t>
            </w:r>
          </w:p>
          <w:p w14:paraId="4F632B6B" w14:textId="77777777" w:rsidR="004070CD" w:rsidRDefault="004070CD" w:rsidP="00547FF6">
            <w:pPr>
              <w:spacing w:line="276" w:lineRule="auto"/>
              <w:rPr>
                <w:rFonts w:ascii="Arial" w:hAnsi="Arial" w:cs="Arial"/>
                <w:sz w:val="20"/>
                <w:szCs w:val="20"/>
              </w:rPr>
            </w:pPr>
            <w:r>
              <w:rPr>
                <w:rFonts w:ascii="Arial" w:hAnsi="Arial" w:cs="Arial"/>
                <w:sz w:val="20"/>
                <w:szCs w:val="20"/>
              </w:rPr>
              <w:t>Lavoratori</w:t>
            </w:r>
          </w:p>
        </w:tc>
        <w:tc>
          <w:tcPr>
            <w:tcW w:w="668" w:type="pct"/>
            <w:hideMark/>
          </w:tcPr>
          <w:p w14:paraId="2A8598CA"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di formazione, schede di addestramento, verbali , attestati </w:t>
            </w:r>
          </w:p>
        </w:tc>
        <w:tc>
          <w:tcPr>
            <w:tcW w:w="1517" w:type="pct"/>
            <w:hideMark/>
          </w:tcPr>
          <w:p w14:paraId="62434CF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330D74B5" w14:textId="77777777" w:rsidTr="004070CD">
        <w:trPr>
          <w:trHeight w:val="284"/>
        </w:trPr>
        <w:tc>
          <w:tcPr>
            <w:tcW w:w="257" w:type="pct"/>
            <w:noWrap/>
            <w:hideMark/>
          </w:tcPr>
          <w:p w14:paraId="60F1729B" w14:textId="77777777" w:rsidR="004070CD" w:rsidRDefault="004070CD" w:rsidP="00547FF6">
            <w:pPr>
              <w:spacing w:line="276" w:lineRule="auto"/>
              <w:rPr>
                <w:rFonts w:ascii="Arial" w:hAnsi="Arial" w:cs="Arial"/>
                <w:sz w:val="20"/>
                <w:szCs w:val="20"/>
              </w:rPr>
            </w:pPr>
            <w:r>
              <w:rPr>
                <w:rFonts w:ascii="Arial" w:hAnsi="Arial" w:cs="Arial"/>
                <w:sz w:val="20"/>
                <w:szCs w:val="20"/>
              </w:rPr>
              <w:t>P34</w:t>
            </w:r>
          </w:p>
        </w:tc>
        <w:tc>
          <w:tcPr>
            <w:tcW w:w="635" w:type="pct"/>
            <w:hideMark/>
          </w:tcPr>
          <w:p w14:paraId="29C68BF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operativa : Coordinamento </w:t>
            </w:r>
          </w:p>
        </w:tc>
        <w:tc>
          <w:tcPr>
            <w:tcW w:w="1306" w:type="pct"/>
            <w:hideMark/>
          </w:tcPr>
          <w:p w14:paraId="40F331A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Prima di consentire l'accesso ad un fornitore, RSGA si assicura che esso abbia ricevuto le istruzioni ambientali necessarie ad assicurare che lo stesso operi correttamente nel rispetto </w:t>
            </w:r>
            <w:r>
              <w:rPr>
                <w:rFonts w:ascii="Arial" w:hAnsi="Arial" w:cs="Arial"/>
                <w:sz w:val="20"/>
                <w:szCs w:val="20"/>
              </w:rPr>
              <w:lastRenderedPageBreak/>
              <w:t xml:space="preserve">dell'ambiente. </w:t>
            </w:r>
          </w:p>
        </w:tc>
        <w:tc>
          <w:tcPr>
            <w:tcW w:w="617" w:type="pct"/>
            <w:noWrap/>
            <w:hideMark/>
          </w:tcPr>
          <w:p w14:paraId="4CC5C297"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lastRenderedPageBreak/>
              <w:t>Responsabile</w:t>
            </w:r>
            <w:r>
              <w:rPr>
                <w:rFonts w:ascii="Arial" w:hAnsi="Arial" w:cs="Arial"/>
                <w:sz w:val="20"/>
                <w:szCs w:val="20"/>
              </w:rPr>
              <w:t xml:space="preserve">: </w:t>
            </w:r>
          </w:p>
          <w:p w14:paraId="59C707A6" w14:textId="77777777" w:rsidR="004070CD" w:rsidRDefault="004070CD" w:rsidP="00547FF6">
            <w:pPr>
              <w:spacing w:line="276" w:lineRule="auto"/>
              <w:rPr>
                <w:rFonts w:ascii="Arial" w:hAnsi="Arial" w:cs="Arial"/>
                <w:sz w:val="20"/>
                <w:szCs w:val="20"/>
              </w:rPr>
            </w:pPr>
            <w:r>
              <w:rPr>
                <w:rFonts w:ascii="Arial" w:hAnsi="Arial" w:cs="Arial"/>
                <w:sz w:val="20"/>
                <w:szCs w:val="20"/>
              </w:rPr>
              <w:t>RSGA</w:t>
            </w:r>
          </w:p>
          <w:p w14:paraId="437D619E" w14:textId="77777777" w:rsidR="004070CD" w:rsidRDefault="004070CD" w:rsidP="00547FF6">
            <w:pPr>
              <w:spacing w:line="276" w:lineRule="auto"/>
              <w:rPr>
                <w:rFonts w:ascii="Arial" w:hAnsi="Arial" w:cs="Arial"/>
                <w:sz w:val="20"/>
                <w:szCs w:val="20"/>
              </w:rPr>
            </w:pPr>
          </w:p>
          <w:p w14:paraId="3C16BCF8"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 xml:space="preserve">: </w:t>
            </w:r>
          </w:p>
          <w:p w14:paraId="4F5C5660" w14:textId="77777777" w:rsidR="004070CD" w:rsidRDefault="004070CD" w:rsidP="00547FF6">
            <w:pPr>
              <w:spacing w:line="276" w:lineRule="auto"/>
              <w:rPr>
                <w:rFonts w:ascii="Arial" w:hAnsi="Arial" w:cs="Arial"/>
                <w:sz w:val="20"/>
                <w:szCs w:val="20"/>
              </w:rPr>
            </w:pPr>
            <w:r>
              <w:rPr>
                <w:rFonts w:ascii="Arial" w:hAnsi="Arial" w:cs="Arial"/>
                <w:sz w:val="20"/>
                <w:szCs w:val="20"/>
              </w:rPr>
              <w:t>Addetti alla pesa</w:t>
            </w:r>
          </w:p>
        </w:tc>
        <w:tc>
          <w:tcPr>
            <w:tcW w:w="668" w:type="pct"/>
            <w:hideMark/>
          </w:tcPr>
          <w:p w14:paraId="246A8A6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Istruzioni ambientali </w:t>
            </w:r>
          </w:p>
        </w:tc>
        <w:tc>
          <w:tcPr>
            <w:tcW w:w="1517" w:type="pct"/>
            <w:hideMark/>
          </w:tcPr>
          <w:p w14:paraId="264B5520"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r>
            <w:r>
              <w:rPr>
                <w:rFonts w:ascii="Arial" w:hAnsi="Arial" w:cs="Arial"/>
                <w:sz w:val="20"/>
                <w:szCs w:val="20"/>
              </w:rPr>
              <w:lastRenderedPageBreak/>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43B0CC48" w14:textId="77777777" w:rsidTr="004070CD">
        <w:trPr>
          <w:trHeight w:val="284"/>
        </w:trPr>
        <w:tc>
          <w:tcPr>
            <w:tcW w:w="257" w:type="pct"/>
            <w:noWrap/>
            <w:hideMark/>
          </w:tcPr>
          <w:p w14:paraId="2643138E"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P35</w:t>
            </w:r>
          </w:p>
        </w:tc>
        <w:tc>
          <w:tcPr>
            <w:tcW w:w="635" w:type="pct"/>
            <w:hideMark/>
          </w:tcPr>
          <w:p w14:paraId="7651F338"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operativa : Manutenzioni </w:t>
            </w:r>
          </w:p>
        </w:tc>
        <w:tc>
          <w:tcPr>
            <w:tcW w:w="1306" w:type="pct"/>
            <w:hideMark/>
          </w:tcPr>
          <w:p w14:paraId="40EC93D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definito delle procedure per la gestione delle manutenzioni e una modulistica. I mezzi sono sottoposti a manutenzione preventiva. </w:t>
            </w:r>
          </w:p>
        </w:tc>
        <w:tc>
          <w:tcPr>
            <w:tcW w:w="617" w:type="pct"/>
            <w:hideMark/>
          </w:tcPr>
          <w:p w14:paraId="4EF19479"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Responsabile</w:t>
            </w:r>
            <w:r>
              <w:rPr>
                <w:rFonts w:ascii="Arial" w:hAnsi="Arial" w:cs="Arial"/>
                <w:sz w:val="20"/>
                <w:szCs w:val="20"/>
              </w:rPr>
              <w:t xml:space="preserve">: </w:t>
            </w:r>
          </w:p>
          <w:p w14:paraId="24D9C438"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Presidente </w:t>
            </w:r>
            <w:proofErr w:type="spellStart"/>
            <w:r>
              <w:rPr>
                <w:rFonts w:ascii="Arial" w:hAnsi="Arial" w:cs="Arial"/>
                <w:sz w:val="20"/>
                <w:szCs w:val="20"/>
              </w:rPr>
              <w:t>C.d.A</w:t>
            </w:r>
            <w:proofErr w:type="spellEnd"/>
          </w:p>
          <w:p w14:paraId="51495F26" w14:textId="77777777" w:rsidR="004070CD" w:rsidRDefault="004070CD" w:rsidP="00547FF6">
            <w:pPr>
              <w:spacing w:line="276" w:lineRule="auto"/>
              <w:rPr>
                <w:rFonts w:ascii="Arial" w:hAnsi="Arial" w:cs="Arial"/>
                <w:sz w:val="20"/>
                <w:szCs w:val="20"/>
              </w:rPr>
            </w:pPr>
          </w:p>
          <w:p w14:paraId="06D42799"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 xml:space="preserve">: </w:t>
            </w:r>
          </w:p>
          <w:p w14:paraId="13FFD68D" w14:textId="77777777" w:rsidR="004070CD" w:rsidRDefault="004070CD" w:rsidP="00547FF6">
            <w:pPr>
              <w:spacing w:line="276" w:lineRule="auto"/>
              <w:rPr>
                <w:rFonts w:ascii="Arial" w:hAnsi="Arial" w:cs="Arial"/>
                <w:sz w:val="20"/>
                <w:szCs w:val="20"/>
              </w:rPr>
            </w:pPr>
            <w:r>
              <w:rPr>
                <w:rFonts w:ascii="Arial" w:hAnsi="Arial" w:cs="Arial"/>
                <w:sz w:val="20"/>
                <w:szCs w:val="20"/>
              </w:rPr>
              <w:t>Responsabile di Cantiere, fornitori esterni.</w:t>
            </w:r>
          </w:p>
        </w:tc>
        <w:tc>
          <w:tcPr>
            <w:tcW w:w="668" w:type="pct"/>
            <w:hideMark/>
          </w:tcPr>
          <w:p w14:paraId="58D69B04"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delle manutenzioni, scheda di manutenzione, libretti d'uso e manutenzione </w:t>
            </w:r>
          </w:p>
        </w:tc>
        <w:tc>
          <w:tcPr>
            <w:tcW w:w="1517" w:type="pct"/>
            <w:hideMark/>
          </w:tcPr>
          <w:p w14:paraId="3C05C058"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w:t>
            </w:r>
            <w:r>
              <w:rPr>
                <w:rFonts w:ascii="Arial" w:hAnsi="Arial" w:cs="Arial"/>
                <w:sz w:val="20"/>
                <w:szCs w:val="20"/>
              </w:rPr>
              <w:lastRenderedPageBreak/>
              <w:t xml:space="preserve">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4F9CF255" w14:textId="77777777" w:rsidTr="004070CD">
        <w:trPr>
          <w:trHeight w:val="284"/>
        </w:trPr>
        <w:tc>
          <w:tcPr>
            <w:tcW w:w="257" w:type="pct"/>
            <w:noWrap/>
            <w:hideMark/>
          </w:tcPr>
          <w:p w14:paraId="7099B79A"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P36</w:t>
            </w:r>
          </w:p>
        </w:tc>
        <w:tc>
          <w:tcPr>
            <w:tcW w:w="635" w:type="pct"/>
            <w:hideMark/>
          </w:tcPr>
          <w:p w14:paraId="542579CB"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dell'emergenza </w:t>
            </w:r>
          </w:p>
        </w:tc>
        <w:tc>
          <w:tcPr>
            <w:tcW w:w="1306" w:type="pct"/>
            <w:hideMark/>
          </w:tcPr>
          <w:p w14:paraId="3CBE3B7C"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implementato e testa una procedura di gestione dell'emergenza. Le emergenze reali e simulate vengono verbalizzate. </w:t>
            </w:r>
          </w:p>
        </w:tc>
        <w:tc>
          <w:tcPr>
            <w:tcW w:w="617" w:type="pct"/>
            <w:hideMark/>
          </w:tcPr>
          <w:p w14:paraId="68FCDC9C"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Responsabili</w:t>
            </w:r>
            <w:r>
              <w:rPr>
                <w:rFonts w:ascii="Arial" w:hAnsi="Arial" w:cs="Arial"/>
                <w:sz w:val="20"/>
                <w:szCs w:val="20"/>
              </w:rPr>
              <w:t xml:space="preserve">: </w:t>
            </w:r>
          </w:p>
          <w:p w14:paraId="47A84156" w14:textId="77777777" w:rsidR="004070CD" w:rsidRDefault="004070CD" w:rsidP="00547FF6">
            <w:pPr>
              <w:spacing w:line="276" w:lineRule="auto"/>
              <w:rPr>
                <w:rFonts w:ascii="Arial" w:hAnsi="Arial" w:cs="Arial"/>
                <w:sz w:val="20"/>
                <w:szCs w:val="20"/>
              </w:rPr>
            </w:pPr>
            <w:r>
              <w:rPr>
                <w:rFonts w:ascii="Arial" w:hAnsi="Arial" w:cs="Arial"/>
                <w:sz w:val="20"/>
                <w:szCs w:val="20"/>
              </w:rPr>
              <w:t>Presidente Consiglio di Amministrazione</w:t>
            </w:r>
          </w:p>
          <w:p w14:paraId="1CDF52F7" w14:textId="77777777" w:rsidR="004070CD" w:rsidRDefault="004070CD" w:rsidP="00547FF6">
            <w:pPr>
              <w:spacing w:line="276" w:lineRule="auto"/>
              <w:rPr>
                <w:rFonts w:ascii="Arial" w:hAnsi="Arial" w:cs="Arial"/>
                <w:sz w:val="20"/>
                <w:szCs w:val="20"/>
              </w:rPr>
            </w:pPr>
          </w:p>
          <w:p w14:paraId="3E7E9596"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 xml:space="preserve">: </w:t>
            </w:r>
          </w:p>
          <w:p w14:paraId="193D7CC0" w14:textId="77777777" w:rsidR="004070CD" w:rsidRDefault="004070CD" w:rsidP="00547FF6">
            <w:pPr>
              <w:spacing w:line="276" w:lineRule="auto"/>
              <w:rPr>
                <w:rFonts w:ascii="Arial" w:hAnsi="Arial" w:cs="Arial"/>
                <w:sz w:val="20"/>
                <w:szCs w:val="20"/>
              </w:rPr>
            </w:pPr>
            <w:r>
              <w:rPr>
                <w:rFonts w:ascii="Arial" w:hAnsi="Arial" w:cs="Arial"/>
                <w:sz w:val="20"/>
                <w:szCs w:val="20"/>
              </w:rPr>
              <w:t>RSGA</w:t>
            </w:r>
            <w:r>
              <w:rPr>
                <w:rFonts w:ascii="Arial" w:hAnsi="Arial" w:cs="Arial"/>
                <w:sz w:val="20"/>
                <w:szCs w:val="20"/>
              </w:rPr>
              <w:br/>
              <w:t>Responsabile di cantiere</w:t>
            </w:r>
            <w:r>
              <w:rPr>
                <w:rFonts w:ascii="Arial" w:hAnsi="Arial" w:cs="Arial"/>
                <w:sz w:val="20"/>
                <w:szCs w:val="20"/>
              </w:rPr>
              <w:br/>
              <w:t>Operatori</w:t>
            </w:r>
            <w:r>
              <w:rPr>
                <w:rFonts w:ascii="Arial" w:hAnsi="Arial" w:cs="Arial"/>
                <w:sz w:val="20"/>
                <w:szCs w:val="20"/>
              </w:rPr>
              <w:br/>
              <w:t>Lavoratori in genere</w:t>
            </w:r>
          </w:p>
        </w:tc>
        <w:tc>
          <w:tcPr>
            <w:tcW w:w="668" w:type="pct"/>
            <w:hideMark/>
          </w:tcPr>
          <w:p w14:paraId="66E7A2BF"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Piano di emergenza, verbali </w:t>
            </w:r>
          </w:p>
        </w:tc>
        <w:tc>
          <w:tcPr>
            <w:tcW w:w="1517" w:type="pct"/>
            <w:hideMark/>
          </w:tcPr>
          <w:p w14:paraId="5F5B60C9"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w:t>
            </w:r>
            <w:r>
              <w:rPr>
                <w:rFonts w:ascii="Arial" w:hAnsi="Arial" w:cs="Arial"/>
                <w:sz w:val="20"/>
                <w:szCs w:val="20"/>
              </w:rPr>
              <w:lastRenderedPageBreak/>
              <w:t xml:space="preserve">Consiglio di Amministrazione.  </w:t>
            </w:r>
          </w:p>
        </w:tc>
      </w:tr>
      <w:tr w:rsidR="004070CD" w14:paraId="1EEDBF05" w14:textId="77777777" w:rsidTr="004070CD">
        <w:trPr>
          <w:trHeight w:val="284"/>
        </w:trPr>
        <w:tc>
          <w:tcPr>
            <w:tcW w:w="257" w:type="pct"/>
            <w:noWrap/>
            <w:hideMark/>
          </w:tcPr>
          <w:p w14:paraId="5309959F"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P37</w:t>
            </w:r>
          </w:p>
        </w:tc>
        <w:tc>
          <w:tcPr>
            <w:tcW w:w="635" w:type="pct"/>
            <w:hideMark/>
          </w:tcPr>
          <w:p w14:paraId="31BDE06F" w14:textId="77777777" w:rsidR="004070CD" w:rsidRDefault="004070CD" w:rsidP="00547FF6">
            <w:pPr>
              <w:spacing w:line="276" w:lineRule="auto"/>
              <w:rPr>
                <w:rFonts w:ascii="Arial" w:hAnsi="Arial" w:cs="Arial"/>
                <w:sz w:val="20"/>
                <w:szCs w:val="20"/>
              </w:rPr>
            </w:pPr>
            <w:r>
              <w:rPr>
                <w:rFonts w:ascii="Arial" w:hAnsi="Arial" w:cs="Arial"/>
                <w:sz w:val="20"/>
                <w:szCs w:val="20"/>
              </w:rPr>
              <w:t>Gestione comunicazione,  partecipazione e consultazione</w:t>
            </w:r>
          </w:p>
        </w:tc>
        <w:tc>
          <w:tcPr>
            <w:tcW w:w="1306" w:type="pct"/>
            <w:hideMark/>
          </w:tcPr>
          <w:p w14:paraId="5C57DCD6"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predisposto una procedura per gestire la comunicazione, partecipazione e consultazione del personale e degli stakeholder. Annualmente viene aggiornata e pubblicata nel sito internet aziendale la Dichiarazione Ambientale, soggetta a convalida EMAS. L'azienda pubblica il Bilancio Sociale. </w:t>
            </w:r>
          </w:p>
        </w:tc>
        <w:tc>
          <w:tcPr>
            <w:tcW w:w="617" w:type="pct"/>
            <w:hideMark/>
          </w:tcPr>
          <w:p w14:paraId="31BFE7C4"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Responsabili</w:t>
            </w:r>
            <w:r>
              <w:rPr>
                <w:rFonts w:ascii="Arial" w:hAnsi="Arial" w:cs="Arial"/>
                <w:sz w:val="20"/>
                <w:szCs w:val="20"/>
              </w:rPr>
              <w:t xml:space="preserve">: </w:t>
            </w:r>
          </w:p>
          <w:p w14:paraId="2A2B24DE" w14:textId="77777777" w:rsidR="004070CD" w:rsidRDefault="004070CD" w:rsidP="00547FF6">
            <w:pPr>
              <w:spacing w:line="276" w:lineRule="auto"/>
              <w:rPr>
                <w:rFonts w:ascii="Arial" w:hAnsi="Arial" w:cs="Arial"/>
                <w:sz w:val="20"/>
                <w:szCs w:val="20"/>
              </w:rPr>
            </w:pPr>
            <w:r>
              <w:rPr>
                <w:rFonts w:ascii="Arial" w:hAnsi="Arial" w:cs="Arial"/>
                <w:sz w:val="20"/>
                <w:szCs w:val="20"/>
              </w:rPr>
              <w:t>Presidente Consiglio di Amministrazione</w:t>
            </w:r>
          </w:p>
          <w:p w14:paraId="54322A3F" w14:textId="77777777" w:rsidR="004070CD" w:rsidRDefault="004070CD" w:rsidP="00547FF6">
            <w:pPr>
              <w:spacing w:line="276" w:lineRule="auto"/>
              <w:rPr>
                <w:rFonts w:ascii="Arial" w:hAnsi="Arial" w:cs="Arial"/>
                <w:sz w:val="20"/>
                <w:szCs w:val="20"/>
              </w:rPr>
            </w:pPr>
          </w:p>
          <w:p w14:paraId="238B854F"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w:t>
            </w:r>
          </w:p>
          <w:p w14:paraId="3A85FA0C" w14:textId="77777777" w:rsidR="004070CD" w:rsidRDefault="004070CD" w:rsidP="00547FF6">
            <w:pPr>
              <w:spacing w:line="276" w:lineRule="auto"/>
              <w:rPr>
                <w:rFonts w:ascii="Arial" w:hAnsi="Arial" w:cs="Arial"/>
                <w:sz w:val="20"/>
                <w:szCs w:val="20"/>
              </w:rPr>
            </w:pPr>
            <w:r>
              <w:rPr>
                <w:rFonts w:ascii="Arial" w:hAnsi="Arial" w:cs="Arial"/>
                <w:sz w:val="20"/>
                <w:szCs w:val="20"/>
              </w:rPr>
              <w:t>RSGA</w:t>
            </w:r>
          </w:p>
        </w:tc>
        <w:tc>
          <w:tcPr>
            <w:tcW w:w="668" w:type="pct"/>
            <w:hideMark/>
          </w:tcPr>
          <w:p w14:paraId="40D669BD"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Procedura per la gestione della comunicazione, partecipazione e consultazione. </w:t>
            </w:r>
            <w:r>
              <w:rPr>
                <w:rFonts w:ascii="Arial" w:hAnsi="Arial" w:cs="Arial"/>
                <w:sz w:val="20"/>
                <w:szCs w:val="20"/>
              </w:rPr>
              <w:br/>
              <w:t>Dichiarazione Ambientale.</w:t>
            </w:r>
            <w:r>
              <w:rPr>
                <w:rFonts w:ascii="Arial" w:hAnsi="Arial" w:cs="Arial"/>
                <w:sz w:val="20"/>
                <w:szCs w:val="20"/>
              </w:rPr>
              <w:br/>
              <w:t xml:space="preserve">Bilancio sociale </w:t>
            </w:r>
          </w:p>
        </w:tc>
        <w:tc>
          <w:tcPr>
            <w:tcW w:w="1517" w:type="pct"/>
            <w:hideMark/>
          </w:tcPr>
          <w:p w14:paraId="7CA34728"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0E2A0328" w14:textId="77777777" w:rsidTr="004070CD">
        <w:trPr>
          <w:trHeight w:val="284"/>
        </w:trPr>
        <w:tc>
          <w:tcPr>
            <w:tcW w:w="257" w:type="pct"/>
            <w:noWrap/>
            <w:hideMark/>
          </w:tcPr>
          <w:p w14:paraId="21C5F577" w14:textId="77777777" w:rsidR="004070CD" w:rsidRDefault="004070CD" w:rsidP="00547FF6">
            <w:pPr>
              <w:spacing w:line="276" w:lineRule="auto"/>
              <w:rPr>
                <w:rFonts w:ascii="Arial" w:hAnsi="Arial" w:cs="Arial"/>
                <w:sz w:val="20"/>
                <w:szCs w:val="20"/>
              </w:rPr>
            </w:pPr>
            <w:r>
              <w:rPr>
                <w:rFonts w:ascii="Arial" w:hAnsi="Arial" w:cs="Arial"/>
                <w:sz w:val="20"/>
                <w:szCs w:val="20"/>
              </w:rPr>
              <w:t>P38</w:t>
            </w:r>
          </w:p>
        </w:tc>
        <w:tc>
          <w:tcPr>
            <w:tcW w:w="635" w:type="pct"/>
            <w:hideMark/>
          </w:tcPr>
          <w:p w14:paraId="4266971E"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Gestione dei documenti </w:t>
            </w:r>
          </w:p>
        </w:tc>
        <w:tc>
          <w:tcPr>
            <w:tcW w:w="1306" w:type="pct"/>
            <w:hideMark/>
          </w:tcPr>
          <w:p w14:paraId="74C03F46"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implementato una procedura per la gestione dei documenti interni e di origine esterna e la conservazione delle registrazioni.  </w:t>
            </w:r>
          </w:p>
        </w:tc>
        <w:tc>
          <w:tcPr>
            <w:tcW w:w="617" w:type="pct"/>
            <w:hideMark/>
          </w:tcPr>
          <w:p w14:paraId="0E48576B"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Responsabili</w:t>
            </w:r>
            <w:r>
              <w:rPr>
                <w:rFonts w:ascii="Arial" w:hAnsi="Arial" w:cs="Arial"/>
                <w:sz w:val="20"/>
                <w:szCs w:val="20"/>
              </w:rPr>
              <w:t xml:space="preserve">: </w:t>
            </w:r>
          </w:p>
          <w:p w14:paraId="084E686F" w14:textId="77777777" w:rsidR="004070CD" w:rsidRDefault="004070CD" w:rsidP="00547FF6">
            <w:pPr>
              <w:spacing w:line="276" w:lineRule="auto"/>
              <w:rPr>
                <w:rFonts w:ascii="Arial" w:hAnsi="Arial" w:cs="Arial"/>
                <w:sz w:val="20"/>
                <w:szCs w:val="20"/>
              </w:rPr>
            </w:pPr>
            <w:r>
              <w:rPr>
                <w:rFonts w:ascii="Arial" w:hAnsi="Arial" w:cs="Arial"/>
                <w:sz w:val="20"/>
                <w:szCs w:val="20"/>
              </w:rPr>
              <w:t>Presidente Consiglio di Amministrazione</w:t>
            </w:r>
          </w:p>
          <w:p w14:paraId="43092585" w14:textId="77777777" w:rsidR="004070CD" w:rsidRDefault="004070CD" w:rsidP="00547FF6">
            <w:pPr>
              <w:spacing w:line="276" w:lineRule="auto"/>
              <w:rPr>
                <w:rFonts w:ascii="Arial" w:hAnsi="Arial" w:cs="Arial"/>
                <w:sz w:val="20"/>
                <w:szCs w:val="20"/>
              </w:rPr>
            </w:pPr>
          </w:p>
          <w:p w14:paraId="50F125D3"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w:t>
            </w:r>
          </w:p>
          <w:p w14:paraId="4E44E692"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RSGA</w:t>
            </w:r>
          </w:p>
        </w:tc>
        <w:tc>
          <w:tcPr>
            <w:tcW w:w="668" w:type="pct"/>
            <w:hideMark/>
          </w:tcPr>
          <w:p w14:paraId="444E3D7D"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Procedura per la gestione dei documenti e delle registrazioni, elenco </w:t>
            </w:r>
            <w:r>
              <w:rPr>
                <w:rFonts w:ascii="Arial" w:hAnsi="Arial" w:cs="Arial"/>
                <w:sz w:val="20"/>
                <w:szCs w:val="20"/>
              </w:rPr>
              <w:lastRenderedPageBreak/>
              <w:t xml:space="preserve">documenti in uso </w:t>
            </w:r>
          </w:p>
        </w:tc>
        <w:tc>
          <w:tcPr>
            <w:tcW w:w="1517" w:type="pct"/>
            <w:hideMark/>
          </w:tcPr>
          <w:p w14:paraId="0899C512"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r>
            <w:r>
              <w:rPr>
                <w:rFonts w:ascii="Arial" w:hAnsi="Arial" w:cs="Arial"/>
                <w:sz w:val="20"/>
                <w:szCs w:val="20"/>
              </w:rPr>
              <w:lastRenderedPageBreak/>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r w:rsidR="004070CD" w14:paraId="3ECB6E20" w14:textId="77777777" w:rsidTr="004070CD">
        <w:trPr>
          <w:trHeight w:val="284"/>
        </w:trPr>
        <w:tc>
          <w:tcPr>
            <w:tcW w:w="257" w:type="pct"/>
            <w:noWrap/>
            <w:hideMark/>
          </w:tcPr>
          <w:p w14:paraId="7CC7D12C" w14:textId="77777777" w:rsidR="004070CD" w:rsidRDefault="004070CD" w:rsidP="00547FF6">
            <w:pPr>
              <w:spacing w:line="276" w:lineRule="auto"/>
              <w:rPr>
                <w:rFonts w:ascii="Arial" w:hAnsi="Arial" w:cs="Arial"/>
                <w:sz w:val="20"/>
                <w:szCs w:val="20"/>
              </w:rPr>
            </w:pPr>
            <w:r>
              <w:rPr>
                <w:rFonts w:ascii="Arial" w:hAnsi="Arial" w:cs="Arial"/>
                <w:sz w:val="20"/>
                <w:szCs w:val="20"/>
              </w:rPr>
              <w:lastRenderedPageBreak/>
              <w:t>P39</w:t>
            </w:r>
          </w:p>
        </w:tc>
        <w:tc>
          <w:tcPr>
            <w:tcW w:w="635" w:type="pct"/>
            <w:hideMark/>
          </w:tcPr>
          <w:p w14:paraId="18B0754E" w14:textId="77777777" w:rsidR="004070CD" w:rsidRDefault="004070CD" w:rsidP="00547FF6">
            <w:pPr>
              <w:spacing w:line="276" w:lineRule="auto"/>
              <w:rPr>
                <w:rFonts w:ascii="Arial" w:hAnsi="Arial" w:cs="Arial"/>
                <w:sz w:val="20"/>
                <w:szCs w:val="20"/>
              </w:rPr>
            </w:pPr>
            <w:r>
              <w:rPr>
                <w:rFonts w:ascii="Arial" w:hAnsi="Arial" w:cs="Arial"/>
                <w:sz w:val="20"/>
                <w:szCs w:val="20"/>
              </w:rPr>
              <w:t>Monitoraggi</w:t>
            </w:r>
          </w:p>
        </w:tc>
        <w:tc>
          <w:tcPr>
            <w:tcW w:w="1306" w:type="pct"/>
            <w:hideMark/>
          </w:tcPr>
          <w:p w14:paraId="4490EF9A"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L'organizzazione ha previsto una procedura per lo svolgimento dei monitoraggi ambientali stabiliti dall'AIA. </w:t>
            </w:r>
            <w:r>
              <w:rPr>
                <w:rFonts w:ascii="Arial" w:hAnsi="Arial" w:cs="Arial"/>
                <w:sz w:val="20"/>
                <w:szCs w:val="20"/>
              </w:rPr>
              <w:br/>
              <w:t xml:space="preserve">Il piano di monitoraggio è inviato annualmente alla Provincia. </w:t>
            </w:r>
          </w:p>
        </w:tc>
        <w:tc>
          <w:tcPr>
            <w:tcW w:w="617" w:type="pct"/>
            <w:hideMark/>
          </w:tcPr>
          <w:p w14:paraId="0744BE9D"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Responsabili</w:t>
            </w:r>
            <w:r>
              <w:rPr>
                <w:rFonts w:ascii="Arial" w:hAnsi="Arial" w:cs="Arial"/>
                <w:sz w:val="20"/>
                <w:szCs w:val="20"/>
              </w:rPr>
              <w:t xml:space="preserve">: </w:t>
            </w:r>
          </w:p>
          <w:p w14:paraId="73515470" w14:textId="77777777" w:rsidR="004070CD" w:rsidRDefault="004070CD" w:rsidP="00547FF6">
            <w:pPr>
              <w:spacing w:line="276" w:lineRule="auto"/>
              <w:rPr>
                <w:rFonts w:ascii="Arial" w:hAnsi="Arial" w:cs="Arial"/>
                <w:sz w:val="20"/>
                <w:szCs w:val="20"/>
              </w:rPr>
            </w:pPr>
            <w:r>
              <w:rPr>
                <w:rFonts w:ascii="Arial" w:hAnsi="Arial" w:cs="Arial"/>
                <w:sz w:val="20"/>
                <w:szCs w:val="20"/>
              </w:rPr>
              <w:t>Presidente Consiglio di Amministrazione</w:t>
            </w:r>
          </w:p>
          <w:p w14:paraId="122150DD" w14:textId="77777777" w:rsidR="004070CD" w:rsidRDefault="004070CD" w:rsidP="00547FF6">
            <w:pPr>
              <w:spacing w:line="276" w:lineRule="auto"/>
              <w:rPr>
                <w:rFonts w:ascii="Arial" w:hAnsi="Arial" w:cs="Arial"/>
                <w:sz w:val="20"/>
                <w:szCs w:val="20"/>
              </w:rPr>
            </w:pPr>
          </w:p>
          <w:p w14:paraId="2327F1A6" w14:textId="77777777" w:rsidR="004070CD" w:rsidRDefault="004070CD" w:rsidP="00547FF6">
            <w:pPr>
              <w:spacing w:line="276" w:lineRule="auto"/>
              <w:rPr>
                <w:rFonts w:ascii="Arial" w:hAnsi="Arial" w:cs="Arial"/>
                <w:sz w:val="20"/>
                <w:szCs w:val="20"/>
              </w:rPr>
            </w:pPr>
            <w:r w:rsidRPr="003E4217">
              <w:rPr>
                <w:rFonts w:ascii="Arial" w:hAnsi="Arial" w:cs="Arial"/>
                <w:b/>
                <w:sz w:val="20"/>
                <w:szCs w:val="20"/>
              </w:rPr>
              <w:t>Collaboratori</w:t>
            </w:r>
            <w:r>
              <w:rPr>
                <w:rFonts w:ascii="Arial" w:hAnsi="Arial" w:cs="Arial"/>
                <w:sz w:val="20"/>
                <w:szCs w:val="20"/>
              </w:rPr>
              <w:t>:</w:t>
            </w:r>
          </w:p>
          <w:p w14:paraId="4E6E2C18" w14:textId="77777777" w:rsidR="004070CD" w:rsidRDefault="004070CD" w:rsidP="00547FF6">
            <w:pPr>
              <w:spacing w:line="276" w:lineRule="auto"/>
              <w:rPr>
                <w:rFonts w:ascii="Arial" w:hAnsi="Arial" w:cs="Arial"/>
                <w:sz w:val="20"/>
                <w:szCs w:val="20"/>
              </w:rPr>
            </w:pPr>
            <w:r>
              <w:rPr>
                <w:rFonts w:ascii="Arial" w:hAnsi="Arial" w:cs="Arial"/>
                <w:sz w:val="20"/>
                <w:szCs w:val="20"/>
              </w:rPr>
              <w:t>RSGA</w:t>
            </w:r>
          </w:p>
        </w:tc>
        <w:tc>
          <w:tcPr>
            <w:tcW w:w="668" w:type="pct"/>
            <w:hideMark/>
          </w:tcPr>
          <w:p w14:paraId="739E76CC"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Procedura per lo svolgimento dei monitoraggi, scadenzari, registrazioni. </w:t>
            </w:r>
          </w:p>
        </w:tc>
        <w:tc>
          <w:tcPr>
            <w:tcW w:w="1517" w:type="pct"/>
            <w:hideMark/>
          </w:tcPr>
          <w:p w14:paraId="21406766" w14:textId="77777777" w:rsidR="004070CD" w:rsidRDefault="004070CD" w:rsidP="00547FF6">
            <w:pPr>
              <w:spacing w:line="276" w:lineRule="auto"/>
              <w:rPr>
                <w:rFonts w:ascii="Arial" w:hAnsi="Arial" w:cs="Arial"/>
                <w:sz w:val="20"/>
                <w:szCs w:val="20"/>
              </w:rPr>
            </w:pPr>
            <w:r>
              <w:rPr>
                <w:rFonts w:ascii="Arial" w:hAnsi="Arial" w:cs="Arial"/>
                <w:sz w:val="20"/>
                <w:szCs w:val="20"/>
              </w:rPr>
              <w:t xml:space="preserve">Audit interni svolti da RSGI e consulenti esterni. Vigilanza dei preposti. Audit dell'ente di certificazione DNV. L'organizzazione è certificata UNI EN ISO 14001:2015 per la gestione dei sistemi ambientali. </w:t>
            </w:r>
            <w:r>
              <w:rPr>
                <w:rFonts w:ascii="Arial" w:hAnsi="Arial" w:cs="Arial"/>
                <w:sz w:val="20"/>
                <w:szCs w:val="20"/>
              </w:rPr>
              <w:br/>
              <w:t>È presente un Organismo di Vigilanza che controlla periodicamente gli atti e gli adempimenti.</w:t>
            </w:r>
            <w:r>
              <w:rPr>
                <w:rFonts w:ascii="Arial" w:hAnsi="Arial" w:cs="Arial"/>
                <w:sz w:val="20"/>
                <w:szCs w:val="20"/>
              </w:rPr>
              <w:br/>
              <w:t>È stata attivata una procedura per il "</w:t>
            </w:r>
            <w:proofErr w:type="spellStart"/>
            <w:r>
              <w:rPr>
                <w:rFonts w:ascii="Arial" w:hAnsi="Arial" w:cs="Arial"/>
                <w:sz w:val="20"/>
                <w:szCs w:val="20"/>
              </w:rPr>
              <w:t>wishtleblowing</w:t>
            </w:r>
            <w:proofErr w:type="spellEnd"/>
            <w:r>
              <w:rPr>
                <w:rFonts w:ascii="Arial" w:hAnsi="Arial" w:cs="Arial"/>
                <w:sz w:val="20"/>
                <w:szCs w:val="20"/>
              </w:rPr>
              <w:t xml:space="preserve">" relativamente a tutti i reati previsti nel modello. È stata erogata formazione a tutto il </w:t>
            </w:r>
            <w:r>
              <w:rPr>
                <w:rFonts w:ascii="Arial" w:hAnsi="Arial" w:cs="Arial"/>
                <w:sz w:val="20"/>
                <w:szCs w:val="20"/>
              </w:rPr>
              <w:lastRenderedPageBreak/>
              <w:t xml:space="preserve">personale. La procedura è stata pubblicata nel sito internet, sezione "Amministrazione trasparente". </w:t>
            </w:r>
            <w:r>
              <w:rPr>
                <w:rFonts w:ascii="Arial" w:hAnsi="Arial" w:cs="Arial"/>
                <w:sz w:val="20"/>
                <w:szCs w:val="20"/>
              </w:rPr>
              <w:br/>
              <w:t xml:space="preserve">I documenti presenti consentono la tracciabilità e verificabilità di azioni e decisioni. I compiti sono segregati e le decisioni sono rimandate al Consiglio di Amministrazione.  </w:t>
            </w:r>
          </w:p>
        </w:tc>
      </w:tr>
    </w:tbl>
    <w:p w14:paraId="7BC70347" w14:textId="77777777" w:rsidR="002E305D" w:rsidRDefault="002E305D" w:rsidP="002E305D">
      <w:pPr>
        <w:rPr>
          <w:rFonts w:ascii="Arial" w:hAnsi="Arial" w:cs="Arial"/>
          <w:sz w:val="20"/>
          <w:szCs w:val="20"/>
        </w:rPr>
      </w:pPr>
    </w:p>
    <w:p w14:paraId="1CD5C27E" w14:textId="77777777" w:rsidR="002E305D" w:rsidRDefault="002E305D" w:rsidP="002E305D">
      <w:pPr>
        <w:jc w:val="both"/>
        <w:rPr>
          <w:rFonts w:ascii="Arial" w:hAnsi="Arial" w:cs="Arial"/>
          <w:b/>
          <w:sz w:val="22"/>
          <w:szCs w:val="22"/>
        </w:rPr>
      </w:pPr>
      <w:r>
        <w:rPr>
          <w:rFonts w:ascii="Arial" w:hAnsi="Arial" w:cs="Arial"/>
          <w:b/>
          <w:sz w:val="22"/>
          <w:szCs w:val="22"/>
        </w:rPr>
        <w:t xml:space="preserve">Prescrizioni per il corretto comportamento </w:t>
      </w:r>
    </w:p>
    <w:p w14:paraId="4F930D73" w14:textId="67E4600C" w:rsidR="002E305D" w:rsidRPr="00547FF6" w:rsidRDefault="002E305D" w:rsidP="002E305D">
      <w:pPr>
        <w:jc w:val="both"/>
        <w:rPr>
          <w:rFonts w:ascii="Arial" w:hAnsi="Arial" w:cs="Arial"/>
          <w:sz w:val="22"/>
          <w:szCs w:val="22"/>
        </w:rPr>
      </w:pPr>
      <w:r>
        <w:rPr>
          <w:rFonts w:ascii="Arial" w:hAnsi="Arial" w:cs="Arial"/>
          <w:sz w:val="22"/>
          <w:szCs w:val="22"/>
        </w:rPr>
        <w:t xml:space="preserve">Il dipendente e collaboratore di ASA è tenuto a conoscere e seguire quanto stabilito dal </w:t>
      </w:r>
      <w:r w:rsidRPr="00547FF6">
        <w:rPr>
          <w:rFonts w:ascii="Arial" w:hAnsi="Arial" w:cs="Arial"/>
          <w:sz w:val="22"/>
          <w:szCs w:val="22"/>
        </w:rPr>
        <w:t>Codice Etico e di comportamento</w:t>
      </w:r>
      <w:r>
        <w:rPr>
          <w:rFonts w:ascii="Arial" w:hAnsi="Arial" w:cs="Arial"/>
          <w:sz w:val="22"/>
          <w:szCs w:val="22"/>
        </w:rPr>
        <w:t xml:space="preserve"> </w:t>
      </w:r>
      <w:r w:rsidR="00D767B9">
        <w:rPr>
          <w:rFonts w:ascii="Arial" w:hAnsi="Arial" w:cs="Arial"/>
          <w:sz w:val="22"/>
          <w:szCs w:val="22"/>
        </w:rPr>
        <w:t>nella sua interezza</w:t>
      </w:r>
      <w:r>
        <w:rPr>
          <w:rFonts w:ascii="Arial" w:hAnsi="Arial" w:cs="Arial"/>
          <w:sz w:val="22"/>
          <w:szCs w:val="22"/>
        </w:rPr>
        <w:t xml:space="preserve">, ed in particolare nelle sezioni seguenti: </w:t>
      </w:r>
    </w:p>
    <w:p w14:paraId="5777DF06" w14:textId="77777777" w:rsidR="002E305D" w:rsidRPr="00547FF6" w:rsidRDefault="002E305D" w:rsidP="002E305D">
      <w:pPr>
        <w:jc w:val="both"/>
        <w:rPr>
          <w:rFonts w:ascii="Arial" w:hAnsi="Arial" w:cs="Arial"/>
          <w:sz w:val="22"/>
          <w:szCs w:val="22"/>
        </w:rPr>
      </w:pPr>
      <w:r>
        <w:rPr>
          <w:rFonts w:ascii="Arial" w:hAnsi="Arial" w:cs="Arial"/>
          <w:sz w:val="22"/>
          <w:szCs w:val="22"/>
        </w:rPr>
        <w:t xml:space="preserve">4 </w:t>
      </w:r>
      <w:r w:rsidRPr="00547FF6">
        <w:rPr>
          <w:rFonts w:ascii="Arial" w:hAnsi="Arial" w:cs="Arial"/>
          <w:sz w:val="22"/>
          <w:szCs w:val="22"/>
        </w:rPr>
        <w:t xml:space="preserve">Principi etici: Parte generale </w:t>
      </w:r>
    </w:p>
    <w:p w14:paraId="2CB3D8C0" w14:textId="4FE181CA" w:rsidR="002E305D" w:rsidRDefault="002E305D" w:rsidP="002E305D">
      <w:pPr>
        <w:jc w:val="both"/>
        <w:rPr>
          <w:rFonts w:ascii="Arial" w:hAnsi="Arial" w:cs="Arial"/>
          <w:sz w:val="22"/>
          <w:szCs w:val="22"/>
        </w:rPr>
      </w:pPr>
      <w:r>
        <w:rPr>
          <w:rFonts w:ascii="Arial" w:hAnsi="Arial" w:cs="Arial"/>
          <w:sz w:val="22"/>
          <w:szCs w:val="22"/>
        </w:rPr>
        <w:t xml:space="preserve">5 </w:t>
      </w:r>
      <w:r w:rsidRPr="00277D90">
        <w:rPr>
          <w:rFonts w:ascii="Arial" w:hAnsi="Arial" w:cs="Arial"/>
          <w:sz w:val="22"/>
          <w:szCs w:val="22"/>
        </w:rPr>
        <w:t xml:space="preserve">Principi etici: Parte specifica: </w:t>
      </w:r>
    </w:p>
    <w:p w14:paraId="389DF3F1"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5.6</w:t>
      </w:r>
      <w:r w:rsidRPr="002E305D">
        <w:rPr>
          <w:rFonts w:ascii="Arial" w:hAnsi="Arial" w:cs="Arial"/>
          <w:sz w:val="22"/>
          <w:szCs w:val="22"/>
        </w:rPr>
        <w:tab/>
        <w:t>gestione per l’ambiente</w:t>
      </w:r>
      <w:r w:rsidRPr="002E305D">
        <w:rPr>
          <w:rFonts w:ascii="Arial" w:hAnsi="Arial" w:cs="Arial"/>
          <w:sz w:val="22"/>
          <w:szCs w:val="22"/>
        </w:rPr>
        <w:tab/>
      </w:r>
    </w:p>
    <w:p w14:paraId="1EA427FD"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5.6.1</w:t>
      </w:r>
      <w:r w:rsidRPr="002E305D">
        <w:rPr>
          <w:rFonts w:ascii="Arial" w:hAnsi="Arial" w:cs="Arial"/>
          <w:sz w:val="22"/>
          <w:szCs w:val="22"/>
        </w:rPr>
        <w:tab/>
        <w:t>principi etici nella gestione degli aspetti e degli impatti ambientali</w:t>
      </w:r>
      <w:r w:rsidRPr="002E305D">
        <w:rPr>
          <w:rFonts w:ascii="Arial" w:hAnsi="Arial" w:cs="Arial"/>
          <w:sz w:val="22"/>
          <w:szCs w:val="22"/>
        </w:rPr>
        <w:tab/>
      </w:r>
    </w:p>
    <w:p w14:paraId="193CF781" w14:textId="79D9EF0C" w:rsidR="002E305D" w:rsidRDefault="002E305D" w:rsidP="002E305D">
      <w:pPr>
        <w:jc w:val="both"/>
        <w:rPr>
          <w:rFonts w:ascii="Arial" w:hAnsi="Arial" w:cs="Arial"/>
          <w:sz w:val="22"/>
          <w:szCs w:val="22"/>
        </w:rPr>
      </w:pPr>
      <w:r>
        <w:rPr>
          <w:rFonts w:ascii="Arial" w:hAnsi="Arial" w:cs="Arial"/>
          <w:sz w:val="22"/>
          <w:szCs w:val="22"/>
        </w:rPr>
        <w:t xml:space="preserve">E per i rapporti con gli enti di controllo o gli enti che autorizzano: </w:t>
      </w:r>
    </w:p>
    <w:p w14:paraId="5549D376" w14:textId="77777777" w:rsidR="002E305D" w:rsidRPr="002E305D" w:rsidRDefault="002E305D" w:rsidP="0036725F">
      <w:pPr>
        <w:pStyle w:val="Paragrafoelenco"/>
        <w:numPr>
          <w:ilvl w:val="0"/>
          <w:numId w:val="18"/>
        </w:numPr>
        <w:rPr>
          <w:rFonts w:ascii="Arial" w:hAnsi="Arial" w:cs="Arial"/>
          <w:sz w:val="22"/>
          <w:szCs w:val="22"/>
        </w:rPr>
      </w:pPr>
      <w:r w:rsidRPr="002E305D">
        <w:rPr>
          <w:rFonts w:ascii="Arial" w:hAnsi="Arial" w:cs="Arial"/>
          <w:sz w:val="22"/>
          <w:szCs w:val="22"/>
        </w:rPr>
        <w:t>5.10</w:t>
      </w:r>
      <w:r w:rsidRPr="002E305D">
        <w:rPr>
          <w:rFonts w:ascii="Arial" w:hAnsi="Arial" w:cs="Arial"/>
          <w:sz w:val="22"/>
          <w:szCs w:val="22"/>
        </w:rPr>
        <w:tab/>
        <w:t>gestione dei rapporti con la pubblica amministrazione</w:t>
      </w:r>
      <w:r w:rsidRPr="002E305D">
        <w:rPr>
          <w:rFonts w:ascii="Arial" w:hAnsi="Arial" w:cs="Arial"/>
          <w:sz w:val="22"/>
          <w:szCs w:val="22"/>
        </w:rPr>
        <w:tab/>
      </w:r>
    </w:p>
    <w:p w14:paraId="0C4244B1" w14:textId="77777777" w:rsidR="002E305D" w:rsidRPr="002E305D" w:rsidRDefault="002E305D" w:rsidP="0036725F">
      <w:pPr>
        <w:pStyle w:val="Paragrafoelenco"/>
        <w:numPr>
          <w:ilvl w:val="0"/>
          <w:numId w:val="18"/>
        </w:numPr>
        <w:spacing w:after="0"/>
        <w:rPr>
          <w:rFonts w:ascii="Arial" w:hAnsi="Arial" w:cs="Arial"/>
          <w:sz w:val="22"/>
          <w:szCs w:val="22"/>
        </w:rPr>
      </w:pPr>
      <w:r w:rsidRPr="002E305D">
        <w:rPr>
          <w:rFonts w:ascii="Arial" w:hAnsi="Arial" w:cs="Arial"/>
          <w:sz w:val="22"/>
          <w:szCs w:val="22"/>
        </w:rPr>
        <w:t>5.12</w:t>
      </w:r>
      <w:r w:rsidRPr="002E305D">
        <w:rPr>
          <w:rFonts w:ascii="Arial" w:hAnsi="Arial" w:cs="Arial"/>
          <w:sz w:val="22"/>
          <w:szCs w:val="22"/>
        </w:rPr>
        <w:tab/>
        <w:t>gestione dei rapporti con associazioni esterne</w:t>
      </w:r>
      <w:r w:rsidRPr="002E305D">
        <w:rPr>
          <w:rFonts w:ascii="Arial" w:hAnsi="Arial" w:cs="Arial"/>
          <w:sz w:val="22"/>
          <w:szCs w:val="22"/>
        </w:rPr>
        <w:tab/>
      </w:r>
    </w:p>
    <w:p w14:paraId="4C120F3D" w14:textId="77777777" w:rsidR="002E305D" w:rsidRDefault="002E305D" w:rsidP="0036725F">
      <w:pPr>
        <w:pStyle w:val="Paragrafoelenco"/>
        <w:numPr>
          <w:ilvl w:val="0"/>
          <w:numId w:val="18"/>
        </w:numPr>
        <w:rPr>
          <w:rFonts w:ascii="Arial" w:hAnsi="Arial" w:cs="Arial"/>
          <w:sz w:val="22"/>
          <w:szCs w:val="22"/>
        </w:rPr>
        <w:sectPr w:rsidR="002E305D" w:rsidSect="002E305D">
          <w:pgSz w:w="15840" w:h="12240" w:orient="landscape" w:code="1"/>
          <w:pgMar w:top="1440" w:right="2160" w:bottom="1440" w:left="1440" w:header="1298" w:footer="1298" w:gutter="0"/>
          <w:cols w:space="720"/>
          <w:docGrid w:linePitch="360"/>
        </w:sectPr>
      </w:pPr>
      <w:r w:rsidRPr="002E305D">
        <w:rPr>
          <w:rFonts w:ascii="Arial" w:hAnsi="Arial" w:cs="Arial"/>
          <w:sz w:val="22"/>
          <w:szCs w:val="22"/>
        </w:rPr>
        <w:t>5.12.1</w:t>
      </w:r>
      <w:r w:rsidRPr="002E305D">
        <w:rPr>
          <w:rFonts w:ascii="Arial" w:hAnsi="Arial" w:cs="Arial"/>
          <w:sz w:val="22"/>
          <w:szCs w:val="22"/>
        </w:rPr>
        <w:tab/>
        <w:t>principi etici nella gestione delle relazioni con partiti ed associazioni politiche</w:t>
      </w:r>
      <w:r w:rsidRPr="002E305D">
        <w:rPr>
          <w:rFonts w:ascii="Arial" w:hAnsi="Arial" w:cs="Arial"/>
          <w:sz w:val="22"/>
          <w:szCs w:val="22"/>
        </w:rPr>
        <w:tab/>
      </w:r>
    </w:p>
    <w:p w14:paraId="0A8F02FD" w14:textId="01C579FA" w:rsidR="002E305D" w:rsidRPr="002E305D" w:rsidRDefault="002E305D" w:rsidP="002E305D">
      <w:pPr>
        <w:rPr>
          <w:rFonts w:ascii="Arial" w:hAnsi="Arial" w:cs="Arial"/>
          <w:sz w:val="22"/>
          <w:szCs w:val="22"/>
        </w:rPr>
      </w:pPr>
      <w:r w:rsidRPr="002E305D">
        <w:rPr>
          <w:rFonts w:ascii="Arial" w:hAnsi="Arial" w:cs="Arial"/>
          <w:sz w:val="22"/>
          <w:szCs w:val="22"/>
        </w:rPr>
        <w:lastRenderedPageBreak/>
        <w:t xml:space="preserve">Dovranno inoltre essere seguite le seguenti procedure: </w:t>
      </w:r>
    </w:p>
    <w:p w14:paraId="4783084B" w14:textId="0CBD5EE0" w:rsidR="00E428DA" w:rsidRDefault="00E428DA" w:rsidP="0036725F">
      <w:pPr>
        <w:pStyle w:val="Paragrafoelenco"/>
        <w:numPr>
          <w:ilvl w:val="0"/>
          <w:numId w:val="17"/>
        </w:numPr>
        <w:rPr>
          <w:rFonts w:ascii="Arial" w:hAnsi="Arial" w:cs="Arial"/>
          <w:sz w:val="22"/>
          <w:szCs w:val="22"/>
        </w:rPr>
      </w:pPr>
      <w:r>
        <w:rPr>
          <w:rFonts w:ascii="Arial" w:hAnsi="Arial" w:cs="Arial"/>
          <w:sz w:val="22"/>
          <w:szCs w:val="22"/>
        </w:rPr>
        <w:t>DIAFLU02</w:t>
      </w:r>
      <w:r>
        <w:rPr>
          <w:rFonts w:ascii="Arial" w:hAnsi="Arial" w:cs="Arial"/>
          <w:sz w:val="22"/>
          <w:szCs w:val="22"/>
        </w:rPr>
        <w:tab/>
        <w:t>Pianificazione degli obiettivi e riesame</w:t>
      </w:r>
    </w:p>
    <w:p w14:paraId="2A944B2B" w14:textId="6F5C6B08"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01</w:t>
      </w:r>
      <w:r w:rsidRPr="002E305D">
        <w:rPr>
          <w:rFonts w:ascii="Arial" w:hAnsi="Arial" w:cs="Arial"/>
          <w:sz w:val="22"/>
          <w:szCs w:val="22"/>
        </w:rPr>
        <w:tab/>
        <w:t xml:space="preserve">Gestione dei documenti e delle registrazioni </w:t>
      </w:r>
    </w:p>
    <w:p w14:paraId="16148930"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02</w:t>
      </w:r>
      <w:r w:rsidRPr="002E305D">
        <w:rPr>
          <w:rFonts w:ascii="Arial" w:hAnsi="Arial" w:cs="Arial"/>
          <w:sz w:val="22"/>
          <w:szCs w:val="22"/>
        </w:rPr>
        <w:tab/>
        <w:t>Audit interni sul sistema di gestione integrato (QASE) e sul modello organizzativo</w:t>
      </w:r>
    </w:p>
    <w:p w14:paraId="2CDFC4BD"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03</w:t>
      </w:r>
      <w:r w:rsidRPr="002E305D">
        <w:rPr>
          <w:rFonts w:ascii="Arial" w:hAnsi="Arial" w:cs="Arial"/>
          <w:sz w:val="22"/>
          <w:szCs w:val="22"/>
        </w:rPr>
        <w:tab/>
        <w:t>Non Conformità del Sistema di Gestione Integrato e del Modello Organizzativo</w:t>
      </w:r>
    </w:p>
    <w:p w14:paraId="1F8B5962"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04</w:t>
      </w:r>
      <w:r w:rsidRPr="002E305D">
        <w:rPr>
          <w:rFonts w:ascii="Arial" w:hAnsi="Arial" w:cs="Arial"/>
          <w:sz w:val="22"/>
          <w:szCs w:val="22"/>
        </w:rPr>
        <w:tab/>
        <w:t>Gestione delle “azioni correttive e preventive”</w:t>
      </w:r>
    </w:p>
    <w:p w14:paraId="3FF0CC75"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05</w:t>
      </w:r>
      <w:r w:rsidRPr="002E305D">
        <w:rPr>
          <w:rFonts w:ascii="Arial" w:hAnsi="Arial" w:cs="Arial"/>
          <w:sz w:val="22"/>
          <w:szCs w:val="22"/>
        </w:rPr>
        <w:tab/>
        <w:t>Individuazione e valutazione degli aspetti ambientali</w:t>
      </w:r>
    </w:p>
    <w:p w14:paraId="13E085C4"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06</w:t>
      </w:r>
      <w:r w:rsidRPr="002E305D">
        <w:rPr>
          <w:rFonts w:ascii="Arial" w:hAnsi="Arial" w:cs="Arial"/>
          <w:sz w:val="22"/>
          <w:szCs w:val="22"/>
        </w:rPr>
        <w:tab/>
        <w:t>Gestione delle prescrizioni normative e disposizioni legali</w:t>
      </w:r>
    </w:p>
    <w:p w14:paraId="4F41AB25"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08</w:t>
      </w:r>
      <w:r w:rsidRPr="002E305D">
        <w:rPr>
          <w:rFonts w:ascii="Arial" w:hAnsi="Arial" w:cs="Arial"/>
          <w:sz w:val="22"/>
          <w:szCs w:val="22"/>
        </w:rPr>
        <w:tab/>
        <w:t>Monitoraggi ambientali e sulla sicurezza</w:t>
      </w:r>
    </w:p>
    <w:p w14:paraId="74A42612"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10</w:t>
      </w:r>
      <w:r w:rsidRPr="002E305D">
        <w:rPr>
          <w:rFonts w:ascii="Arial" w:hAnsi="Arial" w:cs="Arial"/>
          <w:sz w:val="22"/>
          <w:szCs w:val="22"/>
        </w:rPr>
        <w:tab/>
        <w:t>Piano di emergenza, evacuazione e pronto soccorso</w:t>
      </w:r>
    </w:p>
    <w:p w14:paraId="56D4A8E9"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15</w:t>
      </w:r>
      <w:r w:rsidRPr="002E305D">
        <w:rPr>
          <w:rFonts w:ascii="Arial" w:hAnsi="Arial" w:cs="Arial"/>
          <w:sz w:val="22"/>
          <w:szCs w:val="22"/>
        </w:rPr>
        <w:tab/>
        <w:t>Comunicazione, partecipazione e consultazione</w:t>
      </w:r>
    </w:p>
    <w:p w14:paraId="6CFC0A37" w14:textId="77777777"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18</w:t>
      </w:r>
      <w:r w:rsidRPr="002E305D">
        <w:rPr>
          <w:rFonts w:ascii="Arial" w:hAnsi="Arial" w:cs="Arial"/>
          <w:sz w:val="22"/>
          <w:szCs w:val="22"/>
        </w:rPr>
        <w:tab/>
        <w:t xml:space="preserve">Analisi del contesto e gestione dei rischi </w:t>
      </w:r>
    </w:p>
    <w:p w14:paraId="2B725118" w14:textId="1C20C43D" w:rsidR="002E305D" w:rsidRPr="002E305D" w:rsidRDefault="002E305D" w:rsidP="0036725F">
      <w:pPr>
        <w:pStyle w:val="Paragrafoelenco"/>
        <w:numPr>
          <w:ilvl w:val="0"/>
          <w:numId w:val="17"/>
        </w:numPr>
        <w:rPr>
          <w:rFonts w:ascii="Arial" w:hAnsi="Arial" w:cs="Arial"/>
          <w:sz w:val="22"/>
          <w:szCs w:val="22"/>
        </w:rPr>
      </w:pPr>
      <w:r w:rsidRPr="002E305D">
        <w:rPr>
          <w:rFonts w:ascii="Arial" w:hAnsi="Arial" w:cs="Arial"/>
          <w:sz w:val="22"/>
          <w:szCs w:val="22"/>
        </w:rPr>
        <w:t>PRO 19</w:t>
      </w:r>
      <w:r w:rsidRPr="002E305D">
        <w:rPr>
          <w:rFonts w:ascii="Arial" w:hAnsi="Arial" w:cs="Arial"/>
          <w:sz w:val="22"/>
          <w:szCs w:val="22"/>
        </w:rPr>
        <w:tab/>
        <w:t>Procedura per le segnalazioni di illeciti e irregolarità</w:t>
      </w:r>
    </w:p>
    <w:p w14:paraId="4D754BF8" w14:textId="77777777"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01</w:t>
      </w:r>
      <w:r w:rsidRPr="002E305D">
        <w:rPr>
          <w:rFonts w:ascii="Arial" w:hAnsi="Arial" w:cs="Arial"/>
          <w:sz w:val="22"/>
          <w:szCs w:val="22"/>
        </w:rPr>
        <w:tab/>
        <w:t>Gestione degli aspetti/impatti ambientali</w:t>
      </w:r>
    </w:p>
    <w:p w14:paraId="27F0554B" w14:textId="77777777"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02 </w:t>
      </w:r>
      <w:r w:rsidRPr="002E305D">
        <w:rPr>
          <w:rFonts w:ascii="Arial" w:hAnsi="Arial" w:cs="Arial"/>
          <w:sz w:val="22"/>
          <w:szCs w:val="22"/>
        </w:rPr>
        <w:tab/>
        <w:t>Gestione amministrativa dei rifiuti prodotti</w:t>
      </w:r>
    </w:p>
    <w:p w14:paraId="4A04DCD0" w14:textId="77777777"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03</w:t>
      </w:r>
      <w:r w:rsidRPr="002E305D">
        <w:rPr>
          <w:rFonts w:ascii="Arial" w:hAnsi="Arial" w:cs="Arial"/>
          <w:sz w:val="22"/>
          <w:szCs w:val="22"/>
        </w:rPr>
        <w:tab/>
        <w:t>Monitoraggio e misurazioni sull’ambientale</w:t>
      </w:r>
    </w:p>
    <w:p w14:paraId="3797E4BD" w14:textId="77777777"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04</w:t>
      </w:r>
      <w:r w:rsidRPr="002E305D">
        <w:rPr>
          <w:rFonts w:ascii="Arial" w:hAnsi="Arial" w:cs="Arial"/>
          <w:sz w:val="22"/>
          <w:szCs w:val="22"/>
        </w:rPr>
        <w:tab/>
        <w:t>Gestione delle emergenze ambientali</w:t>
      </w:r>
    </w:p>
    <w:p w14:paraId="592F03F2" w14:textId="77777777"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05</w:t>
      </w:r>
      <w:r w:rsidRPr="002E305D">
        <w:rPr>
          <w:rFonts w:ascii="Arial" w:hAnsi="Arial" w:cs="Arial"/>
          <w:sz w:val="22"/>
          <w:szCs w:val="22"/>
        </w:rPr>
        <w:tab/>
        <w:t>Gestione delle emissioni in atmosfera</w:t>
      </w:r>
    </w:p>
    <w:p w14:paraId="7BB73A38" w14:textId="77777777"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06</w:t>
      </w:r>
      <w:r w:rsidRPr="002E305D">
        <w:rPr>
          <w:rFonts w:ascii="Arial" w:hAnsi="Arial" w:cs="Arial"/>
          <w:sz w:val="22"/>
          <w:szCs w:val="22"/>
        </w:rPr>
        <w:tab/>
        <w:t>Gestione dei rifiuti prodotti</w:t>
      </w:r>
    </w:p>
    <w:p w14:paraId="5B9DCD80" w14:textId="3F417858" w:rsidR="002E305D" w:rsidRPr="002E305D" w:rsidRDefault="002E305D" w:rsidP="0036725F">
      <w:pPr>
        <w:pStyle w:val="Paragrafoelenco"/>
        <w:numPr>
          <w:ilvl w:val="0"/>
          <w:numId w:val="17"/>
        </w:numPr>
        <w:rPr>
          <w:rFonts w:ascii="Arial" w:hAnsi="Arial" w:cs="Arial"/>
          <w:sz w:val="22"/>
          <w:szCs w:val="22"/>
        </w:rPr>
      </w:pPr>
      <w:proofErr w:type="spellStart"/>
      <w:r w:rsidRPr="002E305D">
        <w:rPr>
          <w:rFonts w:ascii="Arial" w:hAnsi="Arial" w:cs="Arial"/>
          <w:sz w:val="22"/>
          <w:szCs w:val="22"/>
        </w:rPr>
        <w:t>IstAmb</w:t>
      </w:r>
      <w:proofErr w:type="spellEnd"/>
      <w:r w:rsidRPr="002E305D">
        <w:rPr>
          <w:rFonts w:ascii="Arial" w:hAnsi="Arial" w:cs="Arial"/>
          <w:sz w:val="22"/>
          <w:szCs w:val="22"/>
        </w:rPr>
        <w:t xml:space="preserve"> 07</w:t>
      </w:r>
      <w:r w:rsidRPr="002E305D">
        <w:rPr>
          <w:rFonts w:ascii="Arial" w:hAnsi="Arial" w:cs="Arial"/>
          <w:sz w:val="22"/>
          <w:szCs w:val="22"/>
        </w:rPr>
        <w:tab/>
        <w:t>Gestione delle materie prime ausiliarie</w:t>
      </w:r>
    </w:p>
    <w:p w14:paraId="0C7EE940" w14:textId="77777777" w:rsidR="002E305D" w:rsidRDefault="002E305D" w:rsidP="00547FF6">
      <w:pPr>
        <w:jc w:val="both"/>
        <w:rPr>
          <w:rFonts w:ascii="Arial" w:hAnsi="Arial"/>
          <w:sz w:val="20"/>
          <w:szCs w:val="20"/>
        </w:rPr>
      </w:pPr>
    </w:p>
    <w:sdt>
      <w:sdtPr>
        <w:rPr>
          <w:rFonts w:ascii="Arial" w:hAnsi="Arial"/>
          <w:color w:val="auto"/>
          <w:sz w:val="24"/>
        </w:rPr>
        <w:id w:val="-1117906340"/>
        <w:docPartObj>
          <w:docPartGallery w:val="Bibliographies"/>
          <w:docPartUnique/>
        </w:docPartObj>
      </w:sdtPr>
      <w:sdtContent>
        <w:p w14:paraId="61DAAA8B" w14:textId="77777777" w:rsidR="00B70A61" w:rsidRPr="00133422" w:rsidRDefault="00B86DF1" w:rsidP="00547FF6">
          <w:pPr>
            <w:pStyle w:val="Appendix"/>
            <w:rPr>
              <w:rFonts w:ascii="Arial" w:hAnsi="Arial"/>
            </w:rPr>
          </w:pPr>
          <w:r w:rsidRPr="00133422">
            <w:rPr>
              <w:rFonts w:ascii="Arial" w:hAnsi="Arial"/>
            </w:rPr>
            <w:t>Riferimenti documentali</w:t>
          </w:r>
        </w:p>
        <w:sdt>
          <w:sdtPr>
            <w:rPr>
              <w:rFonts w:ascii="Arial" w:hAnsi="Arial"/>
              <w:sz w:val="22"/>
              <w:szCs w:val="22"/>
            </w:rPr>
            <w:id w:val="111145805"/>
            <w:bibliography/>
          </w:sdtPr>
          <w:sdtEndPr>
            <w:rPr>
              <w:sz w:val="24"/>
              <w:szCs w:val="24"/>
            </w:rPr>
          </w:sdtEndPr>
          <w:sdtContent>
            <w:p w14:paraId="50392B09" w14:textId="60BE190E" w:rsidR="009A5849" w:rsidRPr="009A5849" w:rsidRDefault="000247AD" w:rsidP="0036725F">
              <w:pPr>
                <w:pStyle w:val="Bibliografia"/>
                <w:numPr>
                  <w:ilvl w:val="0"/>
                  <w:numId w:val="4"/>
                </w:numPr>
                <w:rPr>
                  <w:rFonts w:ascii="Arial" w:hAnsi="Arial"/>
                  <w:noProof/>
                  <w:sz w:val="22"/>
                  <w:szCs w:val="22"/>
                </w:rPr>
              </w:pPr>
              <w:r w:rsidRPr="00133422">
                <w:rPr>
                  <w:rFonts w:ascii="Arial" w:hAnsi="Arial"/>
                  <w:noProof/>
                  <w:sz w:val="22"/>
                  <w:szCs w:val="22"/>
                </w:rPr>
                <w:fldChar w:fldCharType="begin"/>
              </w:r>
              <w:r w:rsidR="00581830" w:rsidRPr="00133422">
                <w:rPr>
                  <w:rFonts w:ascii="Arial" w:hAnsi="Arial"/>
                  <w:noProof/>
                  <w:sz w:val="22"/>
                  <w:szCs w:val="22"/>
                </w:rPr>
                <w:instrText>BIBLIOGRAPHY</w:instrText>
              </w:r>
              <w:r w:rsidRPr="00133422">
                <w:rPr>
                  <w:rFonts w:ascii="Arial" w:hAnsi="Arial"/>
                  <w:noProof/>
                  <w:sz w:val="22"/>
                  <w:szCs w:val="22"/>
                </w:rPr>
                <w:fldChar w:fldCharType="separate"/>
              </w:r>
              <w:r w:rsidR="00616404" w:rsidRPr="00133422">
                <w:rPr>
                  <w:rFonts w:ascii="Arial" w:hAnsi="Arial"/>
                  <w:noProof/>
                  <w:sz w:val="22"/>
                  <w:szCs w:val="22"/>
                </w:rPr>
                <w:t xml:space="preserve"> </w:t>
              </w:r>
              <w:r w:rsidR="007D1F03" w:rsidRPr="00133422">
                <w:rPr>
                  <w:rFonts w:ascii="Arial" w:hAnsi="Arial"/>
                  <w:noProof/>
                  <w:sz w:val="22"/>
                  <w:szCs w:val="22"/>
                </w:rPr>
                <w:t xml:space="preserve">DECRETO LEGISLATIVO 8 giugno 2001, n. 231 e s.m.i. "Disciplina della responsabilita' amministrativa delle persone giuridiche, delle societa' e delle associazioni anche prive di personalita' giuridica, a norma dell'articolo 11 della legge 29 settembre 2000, n. 300" </w:t>
              </w:r>
            </w:p>
            <w:p w14:paraId="0FA48C61" w14:textId="77777777" w:rsidR="00B70A61" w:rsidRPr="00133422" w:rsidRDefault="000247AD" w:rsidP="00547FF6">
              <w:pPr>
                <w:rPr>
                  <w:rFonts w:ascii="Arial" w:hAnsi="Arial"/>
                </w:rPr>
              </w:pPr>
              <w:r w:rsidRPr="00133422">
                <w:rPr>
                  <w:rFonts w:ascii="Arial" w:hAnsi="Arial"/>
                  <w:noProof/>
                  <w:sz w:val="22"/>
                  <w:szCs w:val="22"/>
                </w:rPr>
                <w:fldChar w:fldCharType="end"/>
              </w:r>
            </w:p>
          </w:sdtContent>
        </w:sdt>
      </w:sdtContent>
    </w:sdt>
    <w:sectPr w:rsidR="00B70A61" w:rsidRPr="00133422" w:rsidSect="002E305D">
      <w:pgSz w:w="12240" w:h="15840" w:code="1"/>
      <w:pgMar w:top="1440" w:right="1440" w:bottom="2160" w:left="1440" w:header="1298" w:footer="1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1B6DD" w14:textId="77777777" w:rsidR="006B6D09" w:rsidRDefault="006B6D09" w:rsidP="00E830B8">
      <w:pPr>
        <w:spacing w:after="0" w:line="240" w:lineRule="auto"/>
      </w:pPr>
      <w:r>
        <w:separator/>
      </w:r>
    </w:p>
  </w:endnote>
  <w:endnote w:type="continuationSeparator" w:id="0">
    <w:p w14:paraId="363AE7EA" w14:textId="77777777" w:rsidR="006B6D09" w:rsidRDefault="006B6D09" w:rsidP="00E8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060"/>
      <w:gridCol w:w="3512"/>
    </w:tblGrid>
    <w:tr w:rsidR="006B6D09" w:rsidRPr="00BD41C6" w14:paraId="0D890CE7" w14:textId="77777777" w:rsidTr="000315A1">
      <w:tc>
        <w:tcPr>
          <w:tcW w:w="6062" w:type="dxa"/>
        </w:tcPr>
        <w:sdt>
          <w:sdtPr>
            <w:rPr>
              <w:rFonts w:ascii="Arial" w:hAnsi="Arial"/>
            </w:rPr>
            <w:alias w:val="Title"/>
            <w:tag w:val=""/>
            <w:id w:val="1048569672"/>
            <w:dataBinding w:prefixMappings="xmlns:ns0='http://purl.org/dc/elements/1.1/' xmlns:ns1='http://schemas.openxmlformats.org/package/2006/metadata/core-properties' " w:xpath="/ns1:coreProperties[1]/ns0:title[1]" w:storeItemID="{6C3C8BC8-F283-45AE-878A-BAB7291924A1}"/>
            <w:text w:multiLine="1"/>
          </w:sdtPr>
          <w:sdtContent>
            <w:p w14:paraId="3CB83D17" w14:textId="3FF83255" w:rsidR="006B6D09" w:rsidRPr="00BD41C6" w:rsidRDefault="006B6D09" w:rsidP="00E830B8">
              <w:pPr>
                <w:pStyle w:val="Pidipagina"/>
                <w:rPr>
                  <w:rFonts w:ascii="Arial" w:hAnsi="Arial"/>
                  <w:b/>
                  <w:color w:val="auto"/>
                  <w:sz w:val="24"/>
                </w:rPr>
              </w:pPr>
              <w:r>
                <w:rPr>
                  <w:rFonts w:ascii="Arial" w:hAnsi="Arial"/>
                </w:rPr>
                <w:t>Modello organizzativo di gestione e controllo per la prevenzione dei reati ex D.Lgs.231/2001</w:t>
              </w:r>
              <w:r>
                <w:rPr>
                  <w:rFonts w:ascii="Arial" w:hAnsi="Arial"/>
                </w:rPr>
                <w:br/>
                <w:t>Parte Speciale 0 – I processi</w:t>
              </w:r>
            </w:p>
          </w:sdtContent>
        </w:sdt>
      </w:tc>
      <w:tc>
        <w:tcPr>
          <w:tcW w:w="3514" w:type="dxa"/>
        </w:tcPr>
        <w:p w14:paraId="030C64F0" w14:textId="77777777" w:rsidR="006B6D09" w:rsidRPr="00BD41C6" w:rsidRDefault="006B6D09" w:rsidP="00E830B8">
          <w:pPr>
            <w:pStyle w:val="Header-FooterRight"/>
            <w:rPr>
              <w:rFonts w:ascii="Arial" w:hAnsi="Arial"/>
            </w:rPr>
          </w:pPr>
          <w:r w:rsidRPr="00BD41C6">
            <w:rPr>
              <w:rFonts w:ascii="Arial" w:hAnsi="Arial"/>
            </w:rPr>
            <w:fldChar w:fldCharType="begin"/>
          </w:r>
          <w:r w:rsidRPr="00BD41C6">
            <w:rPr>
              <w:rFonts w:ascii="Arial" w:hAnsi="Arial"/>
            </w:rPr>
            <w:instrText>Pagina</w:instrText>
          </w:r>
          <w:r w:rsidRPr="00BD41C6">
            <w:rPr>
              <w:rFonts w:ascii="Arial" w:hAnsi="Arial"/>
            </w:rPr>
            <w:fldChar w:fldCharType="separate"/>
          </w:r>
          <w:r w:rsidRPr="00BD41C6">
            <w:rPr>
              <w:rFonts w:ascii="Arial" w:hAnsi="Arial"/>
              <w:noProof/>
            </w:rPr>
            <w:t>ii</w:t>
          </w:r>
          <w:r w:rsidRPr="00BD41C6">
            <w:rPr>
              <w:rFonts w:ascii="Arial" w:hAnsi="Arial"/>
            </w:rPr>
            <w:fldChar w:fldCharType="end"/>
          </w:r>
        </w:p>
      </w:tc>
    </w:tr>
  </w:tbl>
  <w:p w14:paraId="5DC0B8DC" w14:textId="77777777" w:rsidR="006B6D09" w:rsidRDefault="006B6D09" w:rsidP="00E830B8">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6B6D09" w:rsidRPr="00133422" w14:paraId="15563C85" w14:textId="77777777" w:rsidTr="00E830B8">
      <w:tc>
        <w:tcPr>
          <w:tcW w:w="4788" w:type="dxa"/>
        </w:tcPr>
        <w:sdt>
          <w:sdtPr>
            <w:rPr>
              <w:rFonts w:ascii="Arial" w:hAnsi="Arial"/>
            </w:rPr>
            <w:alias w:val="Title"/>
            <w:tag w:val=""/>
            <w:id w:val="468222"/>
            <w:dataBinding w:prefixMappings="xmlns:ns0='http://purl.org/dc/elements/1.1/' xmlns:ns1='http://schemas.openxmlformats.org/package/2006/metadata/core-properties' " w:xpath="/ns1:coreProperties[1]/ns0:title[1]" w:storeItemID="{6C3C8BC8-F283-45AE-878A-BAB7291924A1}"/>
            <w:text w:multiLine="1"/>
          </w:sdtPr>
          <w:sdtContent>
            <w:p w14:paraId="1D8931D2" w14:textId="03677132" w:rsidR="006B6D09" w:rsidRPr="00133422" w:rsidRDefault="006B6D09" w:rsidP="00E830B8">
              <w:pPr>
                <w:pStyle w:val="Pidipagina"/>
                <w:rPr>
                  <w:rFonts w:ascii="Arial" w:hAnsi="Arial"/>
                  <w:b/>
                  <w:color w:val="auto"/>
                  <w:sz w:val="24"/>
                </w:rPr>
              </w:pPr>
              <w:r>
                <w:rPr>
                  <w:rFonts w:ascii="Arial" w:hAnsi="Arial"/>
                </w:rPr>
                <w:t>Modello organizzativo di gestione e controllo per la prevenzione dei reati ex D.Lgs.231/2001</w:t>
              </w:r>
              <w:r>
                <w:rPr>
                  <w:rFonts w:ascii="Arial" w:hAnsi="Arial"/>
                </w:rPr>
                <w:br/>
                <w:t>Parte Speciale 0 – I processi</w:t>
              </w:r>
            </w:p>
          </w:sdtContent>
        </w:sdt>
      </w:tc>
      <w:tc>
        <w:tcPr>
          <w:tcW w:w="4788" w:type="dxa"/>
        </w:tcPr>
        <w:p w14:paraId="33491277" w14:textId="77777777" w:rsidR="006B6D09" w:rsidRPr="00133422" w:rsidRDefault="006B6D09" w:rsidP="00E830B8">
          <w:pPr>
            <w:pStyle w:val="Header-FooterRight"/>
            <w:rPr>
              <w:rFonts w:ascii="Arial" w:hAnsi="Arial"/>
            </w:rPr>
          </w:pPr>
          <w:r w:rsidRPr="00133422">
            <w:rPr>
              <w:rStyle w:val="Numeropagina"/>
              <w:rFonts w:ascii="Arial" w:hAnsi="Arial"/>
            </w:rPr>
            <w:fldChar w:fldCharType="begin"/>
          </w:r>
          <w:r w:rsidRPr="00133422">
            <w:rPr>
              <w:rStyle w:val="Numeropagina"/>
              <w:rFonts w:ascii="Arial" w:hAnsi="Arial"/>
            </w:rPr>
            <w:instrText xml:space="preserve"> PAGE </w:instrText>
          </w:r>
          <w:r w:rsidRPr="00133422">
            <w:rPr>
              <w:rStyle w:val="Numeropagina"/>
              <w:rFonts w:ascii="Arial" w:hAnsi="Arial"/>
            </w:rPr>
            <w:fldChar w:fldCharType="separate"/>
          </w:r>
          <w:r w:rsidR="00093EF7">
            <w:rPr>
              <w:rStyle w:val="Numeropagina"/>
              <w:rFonts w:ascii="Arial" w:hAnsi="Arial"/>
              <w:noProof/>
            </w:rPr>
            <w:t>81</w:t>
          </w:r>
          <w:r w:rsidRPr="00133422">
            <w:rPr>
              <w:rStyle w:val="Numeropagina"/>
              <w:rFonts w:ascii="Arial" w:hAnsi="Arial"/>
            </w:rPr>
            <w:fldChar w:fldCharType="end"/>
          </w:r>
        </w:p>
      </w:tc>
    </w:tr>
  </w:tbl>
  <w:p w14:paraId="285C7344" w14:textId="77777777" w:rsidR="006B6D09" w:rsidRDefault="006B6D09" w:rsidP="00E830B8">
    <w:pPr>
      <w:pStyle w:val="Nessunaspaziatur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330AB" w14:textId="77777777" w:rsidR="006B6D09" w:rsidRDefault="006B6D09" w:rsidP="00E830B8">
      <w:pPr>
        <w:spacing w:after="0" w:line="240" w:lineRule="auto"/>
      </w:pPr>
      <w:r>
        <w:separator/>
      </w:r>
    </w:p>
  </w:footnote>
  <w:footnote w:type="continuationSeparator" w:id="0">
    <w:p w14:paraId="2BAD16D4" w14:textId="77777777" w:rsidR="006B6D09" w:rsidRDefault="006B6D09" w:rsidP="00E83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0A3CA2"/>
    <w:lvl w:ilvl="0">
      <w:start w:val="1"/>
      <w:numFmt w:val="decimal"/>
      <w:pStyle w:val="Numeroelenco"/>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2ADA3A6C"/>
    <w:lvl w:ilvl="0">
      <w:start w:val="1"/>
      <w:numFmt w:val="bullet"/>
      <w:pStyle w:val="Puntoelenco"/>
      <w:lvlText w:val="n"/>
      <w:lvlJc w:val="left"/>
      <w:pPr>
        <w:tabs>
          <w:tab w:val="num" w:pos="360"/>
        </w:tabs>
        <w:ind w:left="360" w:hanging="360"/>
      </w:pPr>
      <w:rPr>
        <w:rFonts w:ascii="Wingdings" w:hAnsi="Wingdings" w:hint="default"/>
        <w:color w:val="964D2C" w:themeColor="accent2"/>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abstractNum w:abstractNumId="4">
    <w:nsid w:val="0000000A"/>
    <w:multiLevelType w:val="singleLevel"/>
    <w:tmpl w:val="0000000A"/>
    <w:name w:val="WW8Num10"/>
    <w:lvl w:ilvl="0">
      <w:start w:val="1"/>
      <w:numFmt w:val="bullet"/>
      <w:lvlText w:val=""/>
      <w:lvlJc w:val="left"/>
      <w:pPr>
        <w:tabs>
          <w:tab w:val="num" w:pos="720"/>
        </w:tabs>
        <w:ind w:left="720" w:hanging="360"/>
      </w:pPr>
      <w:rPr>
        <w:rFonts w:ascii="Wingdings" w:hAnsi="Wingdings"/>
        <w:sz w:val="16"/>
      </w:rPr>
    </w:lvl>
  </w:abstractNum>
  <w:abstractNum w:abstractNumId="5">
    <w:nsid w:val="02FB7505"/>
    <w:multiLevelType w:val="hybridMultilevel"/>
    <w:tmpl w:val="061260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3A43B8"/>
    <w:multiLevelType w:val="hybridMultilevel"/>
    <w:tmpl w:val="7870E1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4A4962"/>
    <w:multiLevelType w:val="hybridMultilevel"/>
    <w:tmpl w:val="FC2EFE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E707E4"/>
    <w:multiLevelType w:val="multilevel"/>
    <w:tmpl w:val="8C24E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7F97196"/>
    <w:multiLevelType w:val="hybridMultilevel"/>
    <w:tmpl w:val="CD3628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D73B45"/>
    <w:multiLevelType w:val="hybridMultilevel"/>
    <w:tmpl w:val="00EE12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7A5292"/>
    <w:multiLevelType w:val="hybridMultilevel"/>
    <w:tmpl w:val="FF5E85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C738BB"/>
    <w:multiLevelType w:val="hybridMultilevel"/>
    <w:tmpl w:val="44E6A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BC46B5B"/>
    <w:multiLevelType w:val="hybridMultilevel"/>
    <w:tmpl w:val="C03AE8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B3234A"/>
    <w:multiLevelType w:val="hybridMultilevel"/>
    <w:tmpl w:val="166A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DE37FE"/>
    <w:multiLevelType w:val="hybridMultilevel"/>
    <w:tmpl w:val="953C8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F337BF"/>
    <w:multiLevelType w:val="hybridMultilevel"/>
    <w:tmpl w:val="C63801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B55397"/>
    <w:multiLevelType w:val="hybridMultilevel"/>
    <w:tmpl w:val="13EA51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085957"/>
    <w:multiLevelType w:val="hybridMultilevel"/>
    <w:tmpl w:val="623E6A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FC7C00"/>
    <w:multiLevelType w:val="hybridMultilevel"/>
    <w:tmpl w:val="3E56F6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7942EEA"/>
    <w:multiLevelType w:val="hybridMultilevel"/>
    <w:tmpl w:val="EA60F8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4"/>
  </w:num>
  <w:num w:numId="5">
    <w:abstractNumId w:val="16"/>
  </w:num>
  <w:num w:numId="6">
    <w:abstractNumId w:val="10"/>
  </w:num>
  <w:num w:numId="7">
    <w:abstractNumId w:val="18"/>
  </w:num>
  <w:num w:numId="8">
    <w:abstractNumId w:val="8"/>
  </w:num>
  <w:num w:numId="9">
    <w:abstractNumId w:val="17"/>
  </w:num>
  <w:num w:numId="10">
    <w:abstractNumId w:val="13"/>
  </w:num>
  <w:num w:numId="11">
    <w:abstractNumId w:val="6"/>
  </w:num>
  <w:num w:numId="12">
    <w:abstractNumId w:val="5"/>
  </w:num>
  <w:num w:numId="13">
    <w:abstractNumId w:val="15"/>
  </w:num>
  <w:num w:numId="14">
    <w:abstractNumId w:val="7"/>
  </w:num>
  <w:num w:numId="15">
    <w:abstractNumId w:val="9"/>
  </w:num>
  <w:num w:numId="16">
    <w:abstractNumId w:val="11"/>
  </w:num>
  <w:num w:numId="17">
    <w:abstractNumId w:val="12"/>
  </w:num>
  <w:num w:numId="1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isplayBackgroundShape/>
  <w:proofState w:spelling="clean"/>
  <w:defaultTabStop w:val="720"/>
  <w:hyphenationZone w:val="283"/>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B8"/>
    <w:rsid w:val="000247AD"/>
    <w:rsid w:val="000315A1"/>
    <w:rsid w:val="00041707"/>
    <w:rsid w:val="00043B5E"/>
    <w:rsid w:val="00060206"/>
    <w:rsid w:val="0006393A"/>
    <w:rsid w:val="0008314C"/>
    <w:rsid w:val="00093EF7"/>
    <w:rsid w:val="000A679C"/>
    <w:rsid w:val="000C55F0"/>
    <w:rsid w:val="000E5923"/>
    <w:rsid w:val="000F5A90"/>
    <w:rsid w:val="001061BC"/>
    <w:rsid w:val="00121398"/>
    <w:rsid w:val="00127524"/>
    <w:rsid w:val="00133422"/>
    <w:rsid w:val="00137B30"/>
    <w:rsid w:val="001407AD"/>
    <w:rsid w:val="00161236"/>
    <w:rsid w:val="00181BCC"/>
    <w:rsid w:val="00194343"/>
    <w:rsid w:val="001A4034"/>
    <w:rsid w:val="001A51A5"/>
    <w:rsid w:val="001C55E2"/>
    <w:rsid w:val="001D1090"/>
    <w:rsid w:val="001D31F4"/>
    <w:rsid w:val="001F747A"/>
    <w:rsid w:val="00206AD5"/>
    <w:rsid w:val="0020766A"/>
    <w:rsid w:val="00230B74"/>
    <w:rsid w:val="00260B4B"/>
    <w:rsid w:val="002637D4"/>
    <w:rsid w:val="00271FD2"/>
    <w:rsid w:val="002746FF"/>
    <w:rsid w:val="00277D90"/>
    <w:rsid w:val="00286A49"/>
    <w:rsid w:val="002A25CA"/>
    <w:rsid w:val="002A3364"/>
    <w:rsid w:val="002B50AB"/>
    <w:rsid w:val="002C3E23"/>
    <w:rsid w:val="002E0A07"/>
    <w:rsid w:val="002E305D"/>
    <w:rsid w:val="00310B9B"/>
    <w:rsid w:val="003217D4"/>
    <w:rsid w:val="0034606F"/>
    <w:rsid w:val="00351BE5"/>
    <w:rsid w:val="003602A6"/>
    <w:rsid w:val="00364E13"/>
    <w:rsid w:val="0036725F"/>
    <w:rsid w:val="003827C3"/>
    <w:rsid w:val="00390D47"/>
    <w:rsid w:val="003A3EB1"/>
    <w:rsid w:val="003D6AC1"/>
    <w:rsid w:val="003E3FE9"/>
    <w:rsid w:val="003F380F"/>
    <w:rsid w:val="003F4B2A"/>
    <w:rsid w:val="00405A75"/>
    <w:rsid w:val="004070CD"/>
    <w:rsid w:val="00411D35"/>
    <w:rsid w:val="00417CA7"/>
    <w:rsid w:val="00425D1C"/>
    <w:rsid w:val="00434B31"/>
    <w:rsid w:val="00446286"/>
    <w:rsid w:val="00452A95"/>
    <w:rsid w:val="0047333B"/>
    <w:rsid w:val="00473413"/>
    <w:rsid w:val="004751E5"/>
    <w:rsid w:val="00482D0E"/>
    <w:rsid w:val="0048307D"/>
    <w:rsid w:val="00483A5B"/>
    <w:rsid w:val="00486FC1"/>
    <w:rsid w:val="004A0D4F"/>
    <w:rsid w:val="004A2897"/>
    <w:rsid w:val="004D0D6D"/>
    <w:rsid w:val="004D2CC2"/>
    <w:rsid w:val="004D66C4"/>
    <w:rsid w:val="004E4256"/>
    <w:rsid w:val="00517F48"/>
    <w:rsid w:val="0054242E"/>
    <w:rsid w:val="005460B1"/>
    <w:rsid w:val="00547FF6"/>
    <w:rsid w:val="00562136"/>
    <w:rsid w:val="00581830"/>
    <w:rsid w:val="005B565B"/>
    <w:rsid w:val="005D43DE"/>
    <w:rsid w:val="005D5615"/>
    <w:rsid w:val="005D631E"/>
    <w:rsid w:val="005F0238"/>
    <w:rsid w:val="005F2D79"/>
    <w:rsid w:val="00616404"/>
    <w:rsid w:val="0061693F"/>
    <w:rsid w:val="00622858"/>
    <w:rsid w:val="006332BA"/>
    <w:rsid w:val="00690649"/>
    <w:rsid w:val="006B4ED3"/>
    <w:rsid w:val="006B6D09"/>
    <w:rsid w:val="006C493C"/>
    <w:rsid w:val="006C7763"/>
    <w:rsid w:val="006D642B"/>
    <w:rsid w:val="006D6C5F"/>
    <w:rsid w:val="006D7006"/>
    <w:rsid w:val="00700C6D"/>
    <w:rsid w:val="00747A9C"/>
    <w:rsid w:val="007679D8"/>
    <w:rsid w:val="00783A89"/>
    <w:rsid w:val="00784CD4"/>
    <w:rsid w:val="00793D74"/>
    <w:rsid w:val="0079618D"/>
    <w:rsid w:val="007A669E"/>
    <w:rsid w:val="007B1900"/>
    <w:rsid w:val="007B5AA4"/>
    <w:rsid w:val="007C65E8"/>
    <w:rsid w:val="007D1F03"/>
    <w:rsid w:val="007E3E8F"/>
    <w:rsid w:val="00824D14"/>
    <w:rsid w:val="00827AD1"/>
    <w:rsid w:val="00850BF6"/>
    <w:rsid w:val="00850E5B"/>
    <w:rsid w:val="00864EA5"/>
    <w:rsid w:val="00886A7B"/>
    <w:rsid w:val="008B6F77"/>
    <w:rsid w:val="008C5130"/>
    <w:rsid w:val="008D5DAC"/>
    <w:rsid w:val="00911542"/>
    <w:rsid w:val="009301FE"/>
    <w:rsid w:val="0094229F"/>
    <w:rsid w:val="009472B9"/>
    <w:rsid w:val="009530F1"/>
    <w:rsid w:val="0096337F"/>
    <w:rsid w:val="009706CC"/>
    <w:rsid w:val="00971812"/>
    <w:rsid w:val="009821EE"/>
    <w:rsid w:val="0099034B"/>
    <w:rsid w:val="00991C94"/>
    <w:rsid w:val="00992F60"/>
    <w:rsid w:val="009A51B1"/>
    <w:rsid w:val="009A5849"/>
    <w:rsid w:val="009B5564"/>
    <w:rsid w:val="009E5BBB"/>
    <w:rsid w:val="009F728C"/>
    <w:rsid w:val="00A1513C"/>
    <w:rsid w:val="00A16E09"/>
    <w:rsid w:val="00A17244"/>
    <w:rsid w:val="00A21C0C"/>
    <w:rsid w:val="00A50930"/>
    <w:rsid w:val="00A51518"/>
    <w:rsid w:val="00A642EB"/>
    <w:rsid w:val="00A8541E"/>
    <w:rsid w:val="00A868F5"/>
    <w:rsid w:val="00AA5101"/>
    <w:rsid w:val="00AA6606"/>
    <w:rsid w:val="00AA77AC"/>
    <w:rsid w:val="00AA7EAE"/>
    <w:rsid w:val="00AD1E8E"/>
    <w:rsid w:val="00AD3D9C"/>
    <w:rsid w:val="00AD4CB2"/>
    <w:rsid w:val="00AE052C"/>
    <w:rsid w:val="00AF3A12"/>
    <w:rsid w:val="00B07683"/>
    <w:rsid w:val="00B1248C"/>
    <w:rsid w:val="00B30D7C"/>
    <w:rsid w:val="00B45477"/>
    <w:rsid w:val="00B70A61"/>
    <w:rsid w:val="00B86DF1"/>
    <w:rsid w:val="00BB5CC2"/>
    <w:rsid w:val="00BB5DCC"/>
    <w:rsid w:val="00BD0F0D"/>
    <w:rsid w:val="00BD41C6"/>
    <w:rsid w:val="00BE6570"/>
    <w:rsid w:val="00BE7123"/>
    <w:rsid w:val="00BF746A"/>
    <w:rsid w:val="00C12542"/>
    <w:rsid w:val="00C12971"/>
    <w:rsid w:val="00C14B4C"/>
    <w:rsid w:val="00C22436"/>
    <w:rsid w:val="00C24429"/>
    <w:rsid w:val="00C50889"/>
    <w:rsid w:val="00C5621C"/>
    <w:rsid w:val="00C60990"/>
    <w:rsid w:val="00C73C0B"/>
    <w:rsid w:val="00C86C8A"/>
    <w:rsid w:val="00CC5395"/>
    <w:rsid w:val="00CC7F44"/>
    <w:rsid w:val="00CE3E7C"/>
    <w:rsid w:val="00CE5AB1"/>
    <w:rsid w:val="00CE6FD0"/>
    <w:rsid w:val="00CE72C4"/>
    <w:rsid w:val="00D079BA"/>
    <w:rsid w:val="00D109A0"/>
    <w:rsid w:val="00D25D6F"/>
    <w:rsid w:val="00D40A56"/>
    <w:rsid w:val="00D767B9"/>
    <w:rsid w:val="00D8405F"/>
    <w:rsid w:val="00DC282A"/>
    <w:rsid w:val="00DC41E0"/>
    <w:rsid w:val="00DD3D73"/>
    <w:rsid w:val="00DE2C85"/>
    <w:rsid w:val="00DF2179"/>
    <w:rsid w:val="00E022D2"/>
    <w:rsid w:val="00E0299B"/>
    <w:rsid w:val="00E050AA"/>
    <w:rsid w:val="00E27981"/>
    <w:rsid w:val="00E303F1"/>
    <w:rsid w:val="00E343BB"/>
    <w:rsid w:val="00E37F6B"/>
    <w:rsid w:val="00E428DA"/>
    <w:rsid w:val="00E50560"/>
    <w:rsid w:val="00E53983"/>
    <w:rsid w:val="00E655FB"/>
    <w:rsid w:val="00E71C86"/>
    <w:rsid w:val="00E72F75"/>
    <w:rsid w:val="00E75816"/>
    <w:rsid w:val="00E830B8"/>
    <w:rsid w:val="00E851FE"/>
    <w:rsid w:val="00E92281"/>
    <w:rsid w:val="00E9554A"/>
    <w:rsid w:val="00E96DEF"/>
    <w:rsid w:val="00EA7608"/>
    <w:rsid w:val="00EB68EE"/>
    <w:rsid w:val="00EC0FB3"/>
    <w:rsid w:val="00ED2A2C"/>
    <w:rsid w:val="00EE7FD4"/>
    <w:rsid w:val="00EF1B5C"/>
    <w:rsid w:val="00F01DB6"/>
    <w:rsid w:val="00F351F2"/>
    <w:rsid w:val="00F36687"/>
    <w:rsid w:val="00F4797F"/>
    <w:rsid w:val="00F637B3"/>
    <w:rsid w:val="00F67038"/>
    <w:rsid w:val="00FA3640"/>
    <w:rsid w:val="00FA6811"/>
    <w:rsid w:val="00FB7AD3"/>
    <w:rsid w:val="00FC5543"/>
    <w:rsid w:val="00FC667A"/>
    <w:rsid w:val="00FD6F09"/>
    <w:rsid w:val="00FF6BA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EB9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1" w:unhideWhenUsed="0" w:qFormat="1"/>
    <w:lsdException w:name="List Bullet" w:uiPriority="1" w:qFormat="1"/>
    <w:lsdException w:name="List Number" w:uiPriority="1" w:qFormat="1"/>
    <w:lsdException w:name="Title" w:semiHidden="0" w:uiPriority="1" w:unhideWhenUsed="0" w:qFormat="1"/>
    <w:lsdException w:name="Default Paragraph Font" w:uiPriority="1"/>
    <w:lsdException w:name="Message Header" w:uiPriority="0"/>
    <w:lsdException w:name="Subtitle" w:semiHidden="0" w:uiPriority="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1"/>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pPr>
      <w:keepNext/>
      <w:keepLines/>
      <w:spacing w:before="720" w:after="120"/>
      <w:jc w:val="center"/>
      <w:outlineLvl w:val="0"/>
    </w:pPr>
    <w:rPr>
      <w:rFonts w:asciiTheme="majorHAnsi" w:eastAsiaTheme="majorEastAsia" w:hAnsiTheme="majorHAnsi" w:cstheme="majorBidi"/>
      <w:bCs/>
      <w:color w:val="964D2C" w:themeColor="accent2"/>
      <w:sz w:val="48"/>
      <w:szCs w:val="28"/>
    </w:rPr>
  </w:style>
  <w:style w:type="paragraph" w:styleId="Titolo2">
    <w:name w:val="heading 2"/>
    <w:basedOn w:val="Normale"/>
    <w:next w:val="Normale"/>
    <w:link w:val="Titolo2Carattere"/>
    <w:uiPriority w:val="1"/>
    <w:qFormat/>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2E2224" w:themeColor="text1"/>
      <w:sz w:val="28"/>
      <w:szCs w:val="26"/>
    </w:rPr>
  </w:style>
  <w:style w:type="paragraph" w:styleId="Titolo3">
    <w:name w:val="heading 3"/>
    <w:basedOn w:val="Normale"/>
    <w:next w:val="Normale"/>
    <w:link w:val="Titolo3Carattere"/>
    <w:uiPriority w:val="1"/>
    <w:qFormat/>
    <w:pPr>
      <w:keepNext/>
      <w:keepLines/>
      <w:spacing w:before="280" w:after="0"/>
      <w:outlineLvl w:val="2"/>
    </w:pPr>
    <w:rPr>
      <w:rFonts w:asciiTheme="majorHAnsi" w:eastAsiaTheme="majorEastAsia" w:hAnsiTheme="majorHAnsi" w:cstheme="majorBidi"/>
      <w:bCs/>
      <w:color w:val="964D2C" w:themeColor="accent2"/>
    </w:rPr>
  </w:style>
  <w:style w:type="paragraph" w:styleId="Titolo4">
    <w:name w:val="heading 4"/>
    <w:basedOn w:val="Normale"/>
    <w:next w:val="Normale"/>
    <w:link w:val="Titolo4Carattere"/>
    <w:uiPriority w:val="1"/>
    <w:unhideWhenUsed/>
    <w:qFormat/>
    <w:pPr>
      <w:keepNext/>
      <w:keepLines/>
      <w:spacing w:before="200" w:after="0"/>
      <w:outlineLvl w:val="3"/>
    </w:pPr>
    <w:rPr>
      <w:rFonts w:asciiTheme="majorHAnsi" w:eastAsiaTheme="majorEastAsia" w:hAnsiTheme="majorHAnsi" w:cstheme="majorBidi"/>
      <w:bCs/>
      <w:iCs/>
      <w:color w:val="61625E" w:themeColor="accent1"/>
    </w:rPr>
  </w:style>
  <w:style w:type="paragraph" w:styleId="Titolo5">
    <w:name w:val="heading 5"/>
    <w:basedOn w:val="Normale"/>
    <w:next w:val="Normale"/>
    <w:link w:val="Titolo5Carattere"/>
    <w:uiPriority w:val="1"/>
    <w:unhideWhenUsed/>
    <w:qFormat/>
    <w:rsid w:val="004D2CC2"/>
    <w:pPr>
      <w:keepNext/>
      <w:keepLines/>
      <w:spacing w:before="200" w:after="0"/>
      <w:outlineLvl w:val="4"/>
    </w:pPr>
    <w:rPr>
      <w:rFonts w:asciiTheme="majorHAnsi" w:eastAsiaTheme="majorEastAsia" w:hAnsiTheme="majorHAnsi" w:cstheme="majorBidi"/>
      <w:color w:val="30302E" w:themeColor="accent1" w:themeShade="7F"/>
    </w:rPr>
  </w:style>
  <w:style w:type="paragraph" w:styleId="Titolo6">
    <w:name w:val="heading 6"/>
    <w:basedOn w:val="Normale"/>
    <w:next w:val="Normale"/>
    <w:link w:val="Titolo6Carattere"/>
    <w:uiPriority w:val="1"/>
    <w:unhideWhenUsed/>
    <w:qFormat/>
    <w:pPr>
      <w:keepNext/>
      <w:keepLines/>
      <w:spacing w:before="200" w:after="0"/>
      <w:outlineLvl w:val="5"/>
    </w:pPr>
    <w:rPr>
      <w:rFonts w:asciiTheme="majorHAnsi" w:eastAsiaTheme="majorEastAsia" w:hAnsiTheme="majorHAnsi" w:cstheme="majorBidi"/>
      <w:i/>
      <w:iCs/>
      <w:color w:val="30302E" w:themeColor="accent1" w:themeShade="7F"/>
    </w:rPr>
  </w:style>
  <w:style w:type="paragraph" w:styleId="Titolo7">
    <w:name w:val="heading 7"/>
    <w:basedOn w:val="Normale"/>
    <w:next w:val="Normale"/>
    <w:link w:val="Titolo7Carattere"/>
    <w:uiPriority w:val="1"/>
    <w:unhideWhenUsed/>
    <w:qFormat/>
    <w:pPr>
      <w:keepNext/>
      <w:keepLines/>
      <w:spacing w:before="200" w:after="0"/>
      <w:outlineLvl w:val="6"/>
    </w:pPr>
    <w:rPr>
      <w:rFonts w:asciiTheme="majorHAnsi" w:eastAsiaTheme="majorEastAsia" w:hAnsiTheme="majorHAnsi" w:cstheme="majorBidi"/>
      <w:iCs/>
      <w:color w:val="846167" w:themeColor="text1" w:themeTint="A6"/>
    </w:rPr>
  </w:style>
  <w:style w:type="paragraph" w:styleId="Titolo8">
    <w:name w:val="heading 8"/>
    <w:basedOn w:val="Normale"/>
    <w:next w:val="Normale"/>
    <w:link w:val="Titolo8Carattere"/>
    <w:uiPriority w:val="1"/>
    <w:unhideWhenUsed/>
    <w:qFormat/>
    <w:pPr>
      <w:keepNext/>
      <w:keepLines/>
      <w:spacing w:before="200" w:after="0"/>
      <w:outlineLvl w:val="7"/>
    </w:pPr>
    <w:rPr>
      <w:rFonts w:asciiTheme="majorHAnsi" w:eastAsiaTheme="majorEastAsia" w:hAnsiTheme="majorHAnsi" w:cstheme="majorBidi"/>
      <w:color w:val="964D2C" w:themeColor="accent2"/>
      <w:sz w:val="20"/>
      <w:szCs w:val="20"/>
    </w:rPr>
  </w:style>
  <w:style w:type="paragraph" w:styleId="Titolo9">
    <w:name w:val="heading 9"/>
    <w:basedOn w:val="Normale"/>
    <w:next w:val="Normale"/>
    <w:link w:val="Titolo9Carattere"/>
    <w:uiPriority w:val="1"/>
    <w:semiHidden/>
    <w:unhideWhenUsed/>
    <w:qFormat/>
    <w:pPr>
      <w:keepNext/>
      <w:keepLines/>
      <w:spacing w:before="200" w:after="0"/>
      <w:outlineLvl w:val="8"/>
    </w:pPr>
    <w:rPr>
      <w:rFonts w:asciiTheme="majorHAnsi" w:eastAsiaTheme="majorEastAsia" w:hAnsiTheme="majorHAnsi" w:cstheme="majorBidi"/>
      <w:iCs/>
      <w:color w:val="846167" w:themeColor="text1" w:themeTint="A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pPr>
      <w:spacing w:after="0" w:line="240" w:lineRule="auto"/>
    </w:pPr>
    <w:rPr>
      <w:sz w:val="12"/>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next w:val="Normale"/>
    <w:link w:val="TitoloCarattere"/>
    <w:uiPriority w:val="1"/>
    <w:qFormat/>
    <w:pPr>
      <w:spacing w:before="480" w:after="60" w:line="240" w:lineRule="auto"/>
      <w:contextualSpacing/>
    </w:pPr>
    <w:rPr>
      <w:rFonts w:asciiTheme="majorHAnsi" w:eastAsiaTheme="majorEastAsia" w:hAnsiTheme="majorHAnsi" w:cstheme="majorBidi"/>
      <w:color w:val="964D2C" w:themeColor="accent2"/>
      <w:kern w:val="28"/>
      <w:sz w:val="72"/>
      <w:szCs w:val="52"/>
    </w:rPr>
  </w:style>
  <w:style w:type="character" w:customStyle="1" w:styleId="TitoloCarattere">
    <w:name w:val="Titolo Carattere"/>
    <w:basedOn w:val="Carpredefinitoparagrafo"/>
    <w:link w:val="Titolo"/>
    <w:uiPriority w:val="1"/>
    <w:rPr>
      <w:rFonts w:asciiTheme="majorHAnsi" w:eastAsiaTheme="majorEastAsia" w:hAnsiTheme="majorHAnsi" w:cstheme="majorBidi"/>
      <w:color w:val="964D2C" w:themeColor="accent2"/>
      <w:kern w:val="28"/>
      <w:sz w:val="72"/>
      <w:szCs w:val="52"/>
    </w:rPr>
  </w:style>
  <w:style w:type="character" w:styleId="Testosegnaposto">
    <w:name w:val="Placeholder Text"/>
    <w:basedOn w:val="Carpredefinitoparagrafo"/>
    <w:uiPriority w:val="99"/>
    <w:semiHidden/>
    <w:rPr>
      <w:color w:val="808080"/>
    </w:rPr>
  </w:style>
  <w:style w:type="paragraph" w:styleId="Sottotitolo">
    <w:name w:val="Subtitle"/>
    <w:basedOn w:val="Normale"/>
    <w:next w:val="Normale"/>
    <w:link w:val="SottotitoloCarattere"/>
    <w:uiPriority w:val="1"/>
    <w:qFormat/>
    <w:pPr>
      <w:numPr>
        <w:ilvl w:val="1"/>
      </w:numPr>
    </w:pPr>
    <w:rPr>
      <w:rFonts w:asciiTheme="majorHAnsi" w:eastAsiaTheme="majorEastAsia" w:hAnsiTheme="majorHAnsi" w:cstheme="majorBidi"/>
      <w:iCs/>
      <w:color w:val="2E2224" w:themeColor="text1"/>
      <w:sz w:val="28"/>
    </w:rPr>
  </w:style>
  <w:style w:type="character" w:customStyle="1" w:styleId="SottotitoloCarattere">
    <w:name w:val="Sottotitolo Carattere"/>
    <w:basedOn w:val="Carpredefinitoparagrafo"/>
    <w:link w:val="Sottotitolo"/>
    <w:uiPriority w:val="1"/>
    <w:rPr>
      <w:rFonts w:asciiTheme="majorHAnsi" w:eastAsiaTheme="majorEastAsia" w:hAnsiTheme="majorHAnsi" w:cstheme="majorBidi"/>
      <w:iCs/>
      <w:color w:val="2E2224" w:themeColor="text1"/>
      <w:sz w:val="28"/>
    </w:rPr>
  </w:style>
  <w:style w:type="paragraph" w:customStyle="1" w:styleId="Appendix">
    <w:name w:val="Appendix"/>
    <w:basedOn w:val="Normale"/>
    <w:uiPriority w:val="1"/>
    <w:qFormat/>
    <w:pPr>
      <w:pageBreakBefore/>
      <w:pBdr>
        <w:bottom w:val="single" w:sz="2" w:space="12" w:color="BFBFBF" w:themeColor="background1" w:themeShade="BF"/>
      </w:pBdr>
      <w:spacing w:before="480"/>
      <w:jc w:val="center"/>
    </w:pPr>
    <w:rPr>
      <w:rFonts w:asciiTheme="majorHAnsi" w:hAnsiTheme="majorHAnsi"/>
      <w:color w:val="964D2C" w:themeColor="accent2"/>
      <w:sz w:val="48"/>
    </w:rPr>
  </w:style>
  <w:style w:type="paragraph" w:styleId="Intestazione">
    <w:name w:val="header"/>
    <w:basedOn w:val="Normale"/>
    <w:link w:val="IntestazioneCarattere"/>
    <w:uiPriority w:val="9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680"/>
        <w:tab w:val="right" w:pos="9360"/>
      </w:tabs>
      <w:spacing w:before="240" w:after="0" w:line="264" w:lineRule="auto"/>
    </w:pPr>
    <w:rPr>
      <w:color w:val="846167" w:themeColor="text1" w:themeTint="A6"/>
      <w:sz w:val="20"/>
    </w:rPr>
  </w:style>
  <w:style w:type="character" w:customStyle="1" w:styleId="PidipaginaCarattere">
    <w:name w:val="Piè di pagina Carattere"/>
    <w:basedOn w:val="Carpredefinitoparagrafo"/>
    <w:link w:val="Pidipagina"/>
    <w:uiPriority w:val="99"/>
    <w:rPr>
      <w:color w:val="846167" w:themeColor="text1" w:themeTint="A6"/>
      <w:sz w:val="20"/>
    </w:rPr>
  </w:style>
  <w:style w:type="paragraph" w:customStyle="1" w:styleId="Header-FooterRight">
    <w:name w:val="Header-Footer Right"/>
    <w:basedOn w:val="Normale"/>
    <w:uiPriority w:val="99"/>
    <w:pPr>
      <w:spacing w:before="240" w:after="0" w:line="264" w:lineRule="auto"/>
      <w:jc w:val="right"/>
    </w:pPr>
    <w:rPr>
      <w:color w:val="846167" w:themeColor="text1" w:themeTint="A6"/>
      <w:sz w:val="20"/>
    </w:rPr>
  </w:style>
  <w:style w:type="character" w:customStyle="1" w:styleId="Titolo1Carattere">
    <w:name w:val="Titolo 1 Carattere"/>
    <w:basedOn w:val="Carpredefinitoparagrafo"/>
    <w:link w:val="Titolo1"/>
    <w:uiPriority w:val="1"/>
    <w:rPr>
      <w:rFonts w:asciiTheme="majorHAnsi" w:eastAsiaTheme="majorEastAsia" w:hAnsiTheme="majorHAnsi" w:cstheme="majorBidi"/>
      <w:bCs/>
      <w:color w:val="964D2C" w:themeColor="accent2"/>
      <w:sz w:val="48"/>
      <w:szCs w:val="28"/>
    </w:rPr>
  </w:style>
  <w:style w:type="character" w:customStyle="1" w:styleId="Titolo2Carattere">
    <w:name w:val="Titolo 2 Carattere"/>
    <w:basedOn w:val="Carpredefinitoparagrafo"/>
    <w:link w:val="Titolo2"/>
    <w:uiPriority w:val="1"/>
    <w:rPr>
      <w:rFonts w:asciiTheme="majorHAnsi" w:eastAsiaTheme="majorEastAsia" w:hAnsiTheme="majorHAnsi" w:cstheme="majorBidi"/>
      <w:bCs/>
      <w:color w:val="2E2224" w:themeColor="text1"/>
      <w:sz w:val="28"/>
      <w:szCs w:val="26"/>
    </w:rPr>
  </w:style>
  <w:style w:type="character" w:customStyle="1" w:styleId="Titolo3Carattere">
    <w:name w:val="Titolo 3 Carattere"/>
    <w:basedOn w:val="Carpredefinitoparagrafo"/>
    <w:link w:val="Titolo3"/>
    <w:uiPriority w:val="1"/>
    <w:rPr>
      <w:rFonts w:asciiTheme="majorHAnsi" w:eastAsiaTheme="majorEastAsia" w:hAnsiTheme="majorHAnsi" w:cstheme="majorBidi"/>
      <w:bCs/>
      <w:color w:val="964D2C" w:themeColor="accent2"/>
    </w:rPr>
  </w:style>
  <w:style w:type="paragraph" w:styleId="Didascalia">
    <w:name w:val="caption"/>
    <w:basedOn w:val="Normale"/>
    <w:next w:val="Normale"/>
    <w:uiPriority w:val="1"/>
    <w:qFormat/>
    <w:pPr>
      <w:spacing w:after="200" w:line="240" w:lineRule="auto"/>
      <w:jc w:val="center"/>
    </w:pPr>
    <w:rPr>
      <w:bCs/>
      <w:i/>
      <w:color w:val="6B4F54" w:themeColor="text1" w:themeTint="BF"/>
      <w:sz w:val="18"/>
      <w:szCs w:val="18"/>
    </w:rPr>
  </w:style>
  <w:style w:type="paragraph" w:styleId="Bibliografia">
    <w:name w:val="Bibliography"/>
    <w:basedOn w:val="Normale"/>
    <w:next w:val="Normale"/>
    <w:uiPriority w:val="1"/>
    <w:unhideWhenUsed/>
  </w:style>
  <w:style w:type="paragraph" w:styleId="Titolosommario">
    <w:name w:val="TOC Heading"/>
    <w:basedOn w:val="Appendix"/>
    <w:next w:val="Normale"/>
    <w:uiPriority w:val="39"/>
    <w:qFormat/>
  </w:style>
  <w:style w:type="paragraph" w:styleId="Sommario1">
    <w:name w:val="toc 1"/>
    <w:basedOn w:val="Normale"/>
    <w:next w:val="Normale"/>
    <w:autoRedefine/>
    <w:uiPriority w:val="39"/>
    <w:unhideWhenUsed/>
    <w:pPr>
      <w:spacing w:after="100"/>
    </w:pPr>
    <w:rPr>
      <w:color w:val="964D2C" w:themeColor="accent2"/>
    </w:rPr>
  </w:style>
  <w:style w:type="paragraph" w:styleId="Sommario2">
    <w:name w:val="toc 2"/>
    <w:basedOn w:val="Normale"/>
    <w:next w:val="Normale"/>
    <w:autoRedefine/>
    <w:uiPriority w:val="39"/>
    <w:unhideWhenUsed/>
    <w:pPr>
      <w:spacing w:after="100"/>
      <w:ind w:left="240"/>
    </w:pPr>
  </w:style>
  <w:style w:type="paragraph" w:styleId="Sommario3">
    <w:name w:val="toc 3"/>
    <w:basedOn w:val="Normale"/>
    <w:next w:val="Normale"/>
    <w:autoRedefine/>
    <w:uiPriority w:val="39"/>
    <w:unhideWhenUsed/>
    <w:pPr>
      <w:spacing w:after="100"/>
      <w:ind w:left="480"/>
    </w:pPr>
    <w:rPr>
      <w:sz w:val="20"/>
    </w:rPr>
  </w:style>
  <w:style w:type="character" w:styleId="Collegamentoipertestuale">
    <w:name w:val="Hyperlink"/>
    <w:basedOn w:val="Carpredefinitoparagrafo"/>
    <w:uiPriority w:val="99"/>
    <w:unhideWhenUsed/>
    <w:rPr>
      <w:color w:val="FFDE66" w:themeColor="hyperlink"/>
      <w:u w:val="single"/>
    </w:rPr>
  </w:style>
  <w:style w:type="paragraph" w:styleId="Puntoelenco">
    <w:name w:val="List Bullet"/>
    <w:basedOn w:val="Normale"/>
    <w:uiPriority w:val="1"/>
    <w:qFormat/>
    <w:pPr>
      <w:numPr>
        <w:numId w:val="1"/>
      </w:numPr>
    </w:pPr>
  </w:style>
  <w:style w:type="paragraph" w:styleId="Numeroelenco">
    <w:name w:val="List Number"/>
    <w:basedOn w:val="Normale"/>
    <w:uiPriority w:val="1"/>
    <w:qFormat/>
    <w:pPr>
      <w:numPr>
        <w:numId w:val="2"/>
      </w:numPr>
    </w:pPr>
  </w:style>
  <w:style w:type="character" w:customStyle="1" w:styleId="Titolo4Carattere">
    <w:name w:val="Titolo 4 Carattere"/>
    <w:basedOn w:val="Carpredefinitoparagrafo"/>
    <w:link w:val="Titolo4"/>
    <w:uiPriority w:val="1"/>
    <w:rPr>
      <w:rFonts w:asciiTheme="majorHAnsi" w:eastAsiaTheme="majorEastAsia" w:hAnsiTheme="majorHAnsi" w:cstheme="majorBidi"/>
      <w:bCs/>
      <w:iCs/>
      <w:color w:val="61625E" w:themeColor="accent1"/>
    </w:rPr>
  </w:style>
  <w:style w:type="character" w:customStyle="1" w:styleId="Titolo6Carattere">
    <w:name w:val="Titolo 6 Carattere"/>
    <w:basedOn w:val="Carpredefinitoparagrafo"/>
    <w:link w:val="Titolo6"/>
    <w:uiPriority w:val="1"/>
    <w:rPr>
      <w:rFonts w:asciiTheme="majorHAnsi" w:eastAsiaTheme="majorEastAsia" w:hAnsiTheme="majorHAnsi" w:cstheme="majorBidi"/>
      <w:i/>
      <w:iCs/>
      <w:color w:val="30302E" w:themeColor="accent1" w:themeShade="7F"/>
    </w:rPr>
  </w:style>
  <w:style w:type="character" w:customStyle="1" w:styleId="Titolo7Carattere">
    <w:name w:val="Titolo 7 Carattere"/>
    <w:basedOn w:val="Carpredefinitoparagrafo"/>
    <w:link w:val="Titolo7"/>
    <w:uiPriority w:val="1"/>
    <w:rPr>
      <w:rFonts w:asciiTheme="majorHAnsi" w:eastAsiaTheme="majorEastAsia" w:hAnsiTheme="majorHAnsi" w:cstheme="majorBidi"/>
      <w:iCs/>
      <w:color w:val="846167" w:themeColor="text1" w:themeTint="A6"/>
    </w:rPr>
  </w:style>
  <w:style w:type="character" w:customStyle="1" w:styleId="Titolo8Carattere">
    <w:name w:val="Titolo 8 Carattere"/>
    <w:basedOn w:val="Carpredefinitoparagrafo"/>
    <w:link w:val="Titolo8"/>
    <w:uiPriority w:val="1"/>
    <w:rPr>
      <w:rFonts w:asciiTheme="majorHAnsi" w:eastAsiaTheme="majorEastAsia" w:hAnsiTheme="majorHAnsi" w:cstheme="majorBidi"/>
      <w:color w:val="964D2C" w:themeColor="accent2"/>
      <w:sz w:val="20"/>
      <w:szCs w:val="20"/>
    </w:rPr>
  </w:style>
  <w:style w:type="character" w:customStyle="1" w:styleId="Titolo9Carattere">
    <w:name w:val="Titolo 9 Carattere"/>
    <w:basedOn w:val="Carpredefinitoparagrafo"/>
    <w:link w:val="Titolo9"/>
    <w:uiPriority w:val="1"/>
    <w:semiHidden/>
    <w:rPr>
      <w:rFonts w:asciiTheme="majorHAnsi" w:eastAsiaTheme="majorEastAsia" w:hAnsiTheme="majorHAnsi" w:cstheme="majorBidi"/>
      <w:iCs/>
      <w:color w:val="846167" w:themeColor="text1" w:themeTint="A6"/>
      <w:sz w:val="20"/>
      <w:szCs w:val="20"/>
    </w:rPr>
  </w:style>
  <w:style w:type="paragraph" w:styleId="Citazione">
    <w:name w:val="Quote"/>
    <w:basedOn w:val="Normale"/>
    <w:next w:val="Normale"/>
    <w:link w:val="CitazioneCarattere"/>
    <w:uiPriority w:val="9"/>
    <w:unhideWhenUsed/>
    <w:qFormat/>
    <w:pPr>
      <w:ind w:left="720" w:right="720"/>
    </w:pPr>
    <w:rPr>
      <w:i/>
      <w:iCs/>
      <w:color w:val="846167" w:themeColor="text1" w:themeTint="A6"/>
    </w:rPr>
  </w:style>
  <w:style w:type="character" w:customStyle="1" w:styleId="CitazioneCarattere">
    <w:name w:val="Citazione Carattere"/>
    <w:basedOn w:val="Carpredefinitoparagrafo"/>
    <w:link w:val="Citazione"/>
    <w:uiPriority w:val="9"/>
    <w:rPr>
      <w:i/>
      <w:iCs/>
      <w:color w:val="846167" w:themeColor="text1" w:themeTint="A6"/>
    </w:rPr>
  </w:style>
  <w:style w:type="character" w:styleId="Numeropagina">
    <w:name w:val="page number"/>
    <w:basedOn w:val="Carpredefinitoparagrafo"/>
    <w:uiPriority w:val="99"/>
    <w:semiHidden/>
    <w:unhideWhenUsed/>
    <w:rsid w:val="00EB68EE"/>
  </w:style>
  <w:style w:type="paragraph" w:styleId="Paragrafoelenco">
    <w:name w:val="List Paragraph"/>
    <w:aliases w:val="Elenco alfabetico"/>
    <w:basedOn w:val="Normale"/>
    <w:link w:val="ParagrafoelencoCarattere"/>
    <w:unhideWhenUsed/>
    <w:qFormat/>
    <w:rsid w:val="00E830B8"/>
    <w:pPr>
      <w:ind w:left="720"/>
      <w:contextualSpacing/>
    </w:pPr>
  </w:style>
  <w:style w:type="character" w:customStyle="1" w:styleId="st">
    <w:name w:val="st"/>
    <w:basedOn w:val="Carpredefinitoparagrafo"/>
    <w:rsid w:val="00CE6FD0"/>
  </w:style>
  <w:style w:type="character" w:customStyle="1" w:styleId="Titolo5Carattere">
    <w:name w:val="Titolo 5 Carattere"/>
    <w:basedOn w:val="Carpredefinitoparagrafo"/>
    <w:link w:val="Titolo5"/>
    <w:uiPriority w:val="1"/>
    <w:rsid w:val="004D2CC2"/>
    <w:rPr>
      <w:rFonts w:asciiTheme="majorHAnsi" w:eastAsiaTheme="majorEastAsia" w:hAnsiTheme="majorHAnsi" w:cstheme="majorBidi"/>
      <w:color w:val="30302E" w:themeColor="accent1" w:themeShade="7F"/>
    </w:rPr>
  </w:style>
  <w:style w:type="paragraph" w:styleId="Intestazionemessaggio">
    <w:name w:val="Message Header"/>
    <w:basedOn w:val="Normale"/>
    <w:link w:val="IntestazionemessaggioCarattere"/>
    <w:rsid w:val="009706CC"/>
    <w:pPr>
      <w:spacing w:after="0" w:line="240" w:lineRule="auto"/>
      <w:ind w:left="1134" w:hanging="1134"/>
    </w:pPr>
    <w:rPr>
      <w:rFonts w:ascii="Arial" w:eastAsia="Times New Roman" w:hAnsi="Arial" w:cs="Times New Roman"/>
      <w:szCs w:val="20"/>
    </w:rPr>
  </w:style>
  <w:style w:type="character" w:customStyle="1" w:styleId="IntestazionemessaggioCarattere">
    <w:name w:val="Intestazione messaggio Carattere"/>
    <w:basedOn w:val="Carpredefinitoparagrafo"/>
    <w:link w:val="Intestazionemessaggio"/>
    <w:rsid w:val="009706CC"/>
    <w:rPr>
      <w:rFonts w:ascii="Arial" w:eastAsia="Times New Roman" w:hAnsi="Arial" w:cs="Times New Roman"/>
      <w:szCs w:val="20"/>
    </w:rPr>
  </w:style>
  <w:style w:type="table" w:styleId="Elencochiaro-Colore1">
    <w:name w:val="Light List Accent 1"/>
    <w:basedOn w:val="Tabellanormale"/>
    <w:uiPriority w:val="61"/>
    <w:rsid w:val="003D6AC1"/>
    <w:pPr>
      <w:spacing w:after="0" w:line="240" w:lineRule="auto"/>
    </w:pPr>
    <w:tblPr>
      <w:tblStyleRowBandSize w:val="1"/>
      <w:tblStyleColBandSize w:val="1"/>
      <w:tblBorders>
        <w:top w:val="single" w:sz="8" w:space="0" w:color="61625E" w:themeColor="accent1"/>
        <w:left w:val="single" w:sz="8" w:space="0" w:color="61625E" w:themeColor="accent1"/>
        <w:bottom w:val="single" w:sz="8" w:space="0" w:color="61625E" w:themeColor="accent1"/>
        <w:right w:val="single" w:sz="8" w:space="0" w:color="61625E" w:themeColor="accent1"/>
      </w:tblBorders>
    </w:tblPr>
    <w:tblStylePr w:type="firstRow">
      <w:pPr>
        <w:spacing w:before="0" w:after="0" w:line="240" w:lineRule="auto"/>
      </w:pPr>
      <w:rPr>
        <w:b/>
        <w:bCs/>
        <w:color w:val="FFFFFF" w:themeColor="background1"/>
      </w:rPr>
      <w:tblPr/>
      <w:tcPr>
        <w:shd w:val="clear" w:color="auto" w:fill="61625E" w:themeFill="accent1"/>
      </w:tcPr>
    </w:tblStylePr>
    <w:tblStylePr w:type="lastRow">
      <w:pPr>
        <w:spacing w:before="0" w:after="0" w:line="240" w:lineRule="auto"/>
      </w:pPr>
      <w:rPr>
        <w:b/>
        <w:bCs/>
      </w:rPr>
      <w:tblPr/>
      <w:tcPr>
        <w:tcBorders>
          <w:top w:val="double" w:sz="6" w:space="0" w:color="61625E" w:themeColor="accent1"/>
          <w:left w:val="single" w:sz="8" w:space="0" w:color="61625E" w:themeColor="accent1"/>
          <w:bottom w:val="single" w:sz="8" w:space="0" w:color="61625E" w:themeColor="accent1"/>
          <w:right w:val="single" w:sz="8" w:space="0" w:color="61625E" w:themeColor="accent1"/>
        </w:tcBorders>
      </w:tcPr>
    </w:tblStylePr>
    <w:tblStylePr w:type="firstCol">
      <w:rPr>
        <w:b/>
        <w:bCs/>
      </w:rPr>
    </w:tblStylePr>
    <w:tblStylePr w:type="lastCol">
      <w:rPr>
        <w:b/>
        <w:bCs/>
      </w:rPr>
    </w:tblStylePr>
    <w:tblStylePr w:type="band1Vert">
      <w:tblPr/>
      <w:tcPr>
        <w:tcBorders>
          <w:top w:val="single" w:sz="8" w:space="0" w:color="61625E" w:themeColor="accent1"/>
          <w:left w:val="single" w:sz="8" w:space="0" w:color="61625E" w:themeColor="accent1"/>
          <w:bottom w:val="single" w:sz="8" w:space="0" w:color="61625E" w:themeColor="accent1"/>
          <w:right w:val="single" w:sz="8" w:space="0" w:color="61625E" w:themeColor="accent1"/>
        </w:tcBorders>
      </w:tcPr>
    </w:tblStylePr>
    <w:tblStylePr w:type="band1Horz">
      <w:tblPr/>
      <w:tcPr>
        <w:tcBorders>
          <w:top w:val="single" w:sz="8" w:space="0" w:color="61625E" w:themeColor="accent1"/>
          <w:left w:val="single" w:sz="8" w:space="0" w:color="61625E" w:themeColor="accent1"/>
          <w:bottom w:val="single" w:sz="8" w:space="0" w:color="61625E" w:themeColor="accent1"/>
          <w:right w:val="single" w:sz="8" w:space="0" w:color="61625E" w:themeColor="accent1"/>
        </w:tcBorders>
      </w:tcPr>
    </w:tblStylePr>
  </w:style>
  <w:style w:type="paragraph" w:customStyle="1" w:styleId="grassetto">
    <w:name w:val="grassetto"/>
    <w:basedOn w:val="Normale"/>
    <w:rsid w:val="007D1F03"/>
    <w:pPr>
      <w:spacing w:before="100" w:beforeAutospacing="1" w:after="100" w:afterAutospacing="1" w:line="240" w:lineRule="auto"/>
    </w:pPr>
    <w:rPr>
      <w:rFonts w:ascii="Times" w:hAnsi="Times"/>
      <w:sz w:val="20"/>
      <w:szCs w:val="20"/>
    </w:rPr>
  </w:style>
  <w:style w:type="table" w:styleId="Elencochiaro-Colore5">
    <w:name w:val="Light List Accent 5"/>
    <w:basedOn w:val="Tabellanormale"/>
    <w:uiPriority w:val="61"/>
    <w:rsid w:val="00286A49"/>
    <w:pPr>
      <w:spacing w:after="0" w:line="240" w:lineRule="auto"/>
    </w:pPr>
    <w:tblPr>
      <w:tblStyleRowBandSize w:val="1"/>
      <w:tblStyleColBandSize w:val="1"/>
      <w:tblBorders>
        <w:top w:val="single" w:sz="8" w:space="0" w:color="AFA14B" w:themeColor="accent5"/>
        <w:left w:val="single" w:sz="8" w:space="0" w:color="AFA14B" w:themeColor="accent5"/>
        <w:bottom w:val="single" w:sz="8" w:space="0" w:color="AFA14B" w:themeColor="accent5"/>
        <w:right w:val="single" w:sz="8" w:space="0" w:color="AFA14B" w:themeColor="accent5"/>
      </w:tblBorders>
    </w:tblPr>
    <w:tblStylePr w:type="firstRow">
      <w:pPr>
        <w:spacing w:before="0" w:after="0" w:line="240" w:lineRule="auto"/>
      </w:pPr>
      <w:rPr>
        <w:b/>
        <w:bCs/>
        <w:color w:val="FFFFFF" w:themeColor="background1"/>
      </w:rPr>
      <w:tblPr/>
      <w:tcPr>
        <w:shd w:val="clear" w:color="auto" w:fill="AFA14B" w:themeFill="accent5"/>
      </w:tcPr>
    </w:tblStylePr>
    <w:tblStylePr w:type="lastRow">
      <w:pPr>
        <w:spacing w:before="0" w:after="0" w:line="240" w:lineRule="auto"/>
      </w:pPr>
      <w:rPr>
        <w:b/>
        <w:bCs/>
      </w:rPr>
      <w:tblPr/>
      <w:tcPr>
        <w:tcBorders>
          <w:top w:val="double" w:sz="6" w:space="0" w:color="AFA14B" w:themeColor="accent5"/>
          <w:left w:val="single" w:sz="8" w:space="0" w:color="AFA14B" w:themeColor="accent5"/>
          <w:bottom w:val="single" w:sz="8" w:space="0" w:color="AFA14B" w:themeColor="accent5"/>
          <w:right w:val="single" w:sz="8" w:space="0" w:color="AFA14B" w:themeColor="accent5"/>
        </w:tcBorders>
      </w:tcPr>
    </w:tblStylePr>
    <w:tblStylePr w:type="firstCol">
      <w:rPr>
        <w:b/>
        <w:bCs/>
      </w:rPr>
    </w:tblStylePr>
    <w:tblStylePr w:type="lastCol">
      <w:rPr>
        <w:b/>
        <w:bCs/>
      </w:rPr>
    </w:tblStylePr>
    <w:tblStylePr w:type="band1Vert">
      <w:tblPr/>
      <w:tcPr>
        <w:tcBorders>
          <w:top w:val="single" w:sz="8" w:space="0" w:color="AFA14B" w:themeColor="accent5"/>
          <w:left w:val="single" w:sz="8" w:space="0" w:color="AFA14B" w:themeColor="accent5"/>
          <w:bottom w:val="single" w:sz="8" w:space="0" w:color="AFA14B" w:themeColor="accent5"/>
          <w:right w:val="single" w:sz="8" w:space="0" w:color="AFA14B" w:themeColor="accent5"/>
        </w:tcBorders>
      </w:tcPr>
    </w:tblStylePr>
    <w:tblStylePr w:type="band1Horz">
      <w:tblPr/>
      <w:tcPr>
        <w:tcBorders>
          <w:top w:val="single" w:sz="8" w:space="0" w:color="AFA14B" w:themeColor="accent5"/>
          <w:left w:val="single" w:sz="8" w:space="0" w:color="AFA14B" w:themeColor="accent5"/>
          <w:bottom w:val="single" w:sz="8" w:space="0" w:color="AFA14B" w:themeColor="accent5"/>
          <w:right w:val="single" w:sz="8" w:space="0" w:color="AFA14B" w:themeColor="accent5"/>
        </w:tcBorders>
      </w:tcPr>
    </w:tblStylePr>
  </w:style>
  <w:style w:type="character" w:customStyle="1" w:styleId="ParagrafoelencoCarattere">
    <w:name w:val="Paragrafo elenco Carattere"/>
    <w:aliases w:val="Elenco alfabetico Carattere"/>
    <w:basedOn w:val="Carpredefinitoparagrafo"/>
    <w:link w:val="Paragrafoelenco"/>
    <w:rsid w:val="00C50889"/>
  </w:style>
  <w:style w:type="table" w:styleId="Elencochiaro-Colore6">
    <w:name w:val="Light List Accent 6"/>
    <w:basedOn w:val="Tabellanormale"/>
    <w:uiPriority w:val="61"/>
    <w:rsid w:val="004070CD"/>
    <w:pPr>
      <w:spacing w:after="0" w:line="240" w:lineRule="auto"/>
    </w:pPr>
    <w:tblPr>
      <w:tblStyleRowBandSize w:val="1"/>
      <w:tblStyleColBandSize w:val="1"/>
      <w:tblBorders>
        <w:top w:val="single" w:sz="8" w:space="0" w:color="AD7D4D" w:themeColor="accent6"/>
        <w:left w:val="single" w:sz="8" w:space="0" w:color="AD7D4D" w:themeColor="accent6"/>
        <w:bottom w:val="single" w:sz="8" w:space="0" w:color="AD7D4D" w:themeColor="accent6"/>
        <w:right w:val="single" w:sz="8" w:space="0" w:color="AD7D4D" w:themeColor="accent6"/>
      </w:tblBorders>
    </w:tblPr>
    <w:tblStylePr w:type="firstRow">
      <w:pPr>
        <w:spacing w:before="0" w:after="0" w:line="240" w:lineRule="auto"/>
      </w:pPr>
      <w:rPr>
        <w:b/>
        <w:bCs/>
        <w:color w:val="FFFFFF" w:themeColor="background1"/>
      </w:rPr>
      <w:tblPr/>
      <w:tcPr>
        <w:shd w:val="clear" w:color="auto" w:fill="AD7D4D" w:themeFill="accent6"/>
      </w:tcPr>
    </w:tblStylePr>
    <w:tblStylePr w:type="lastRow">
      <w:pPr>
        <w:spacing w:before="0" w:after="0" w:line="240" w:lineRule="auto"/>
      </w:pPr>
      <w:rPr>
        <w:b/>
        <w:bCs/>
      </w:rPr>
      <w:tblPr/>
      <w:tcPr>
        <w:tcBorders>
          <w:top w:val="double" w:sz="6" w:space="0" w:color="AD7D4D" w:themeColor="accent6"/>
          <w:left w:val="single" w:sz="8" w:space="0" w:color="AD7D4D" w:themeColor="accent6"/>
          <w:bottom w:val="single" w:sz="8" w:space="0" w:color="AD7D4D" w:themeColor="accent6"/>
          <w:right w:val="single" w:sz="8" w:space="0" w:color="AD7D4D" w:themeColor="accent6"/>
        </w:tcBorders>
      </w:tcPr>
    </w:tblStylePr>
    <w:tblStylePr w:type="firstCol">
      <w:rPr>
        <w:b/>
        <w:bCs/>
      </w:rPr>
    </w:tblStylePr>
    <w:tblStylePr w:type="lastCol">
      <w:rPr>
        <w:b/>
        <w:bCs/>
      </w:rPr>
    </w:tblStylePr>
    <w:tblStylePr w:type="band1Vert">
      <w:tblPr/>
      <w:tcPr>
        <w:tcBorders>
          <w:top w:val="single" w:sz="8" w:space="0" w:color="AD7D4D" w:themeColor="accent6"/>
          <w:left w:val="single" w:sz="8" w:space="0" w:color="AD7D4D" w:themeColor="accent6"/>
          <w:bottom w:val="single" w:sz="8" w:space="0" w:color="AD7D4D" w:themeColor="accent6"/>
          <w:right w:val="single" w:sz="8" w:space="0" w:color="AD7D4D" w:themeColor="accent6"/>
        </w:tcBorders>
      </w:tcPr>
    </w:tblStylePr>
    <w:tblStylePr w:type="band1Horz">
      <w:tblPr/>
      <w:tcPr>
        <w:tcBorders>
          <w:top w:val="single" w:sz="8" w:space="0" w:color="AD7D4D" w:themeColor="accent6"/>
          <w:left w:val="single" w:sz="8" w:space="0" w:color="AD7D4D" w:themeColor="accent6"/>
          <w:bottom w:val="single" w:sz="8" w:space="0" w:color="AD7D4D" w:themeColor="accent6"/>
          <w:right w:val="single" w:sz="8" w:space="0" w:color="AD7D4D" w:themeColor="accent6"/>
        </w:tcBorders>
      </w:tcPr>
    </w:tblStylePr>
  </w:style>
  <w:style w:type="table" w:styleId="Elencochiaro-Colore2">
    <w:name w:val="Light List Accent 2"/>
    <w:basedOn w:val="Tabellanormale"/>
    <w:uiPriority w:val="61"/>
    <w:rsid w:val="004070CD"/>
    <w:pPr>
      <w:spacing w:after="0" w:line="240" w:lineRule="auto"/>
    </w:pPr>
    <w:tblPr>
      <w:tblStyleRowBandSize w:val="1"/>
      <w:tblStyleColBandSize w:val="1"/>
      <w:tblBorders>
        <w:top w:val="single" w:sz="8" w:space="0" w:color="964D2C" w:themeColor="accent2"/>
        <w:left w:val="single" w:sz="8" w:space="0" w:color="964D2C" w:themeColor="accent2"/>
        <w:bottom w:val="single" w:sz="8" w:space="0" w:color="964D2C" w:themeColor="accent2"/>
        <w:right w:val="single" w:sz="8" w:space="0" w:color="964D2C" w:themeColor="accent2"/>
      </w:tblBorders>
    </w:tblPr>
    <w:tblStylePr w:type="firstRow">
      <w:pPr>
        <w:spacing w:before="0" w:after="0" w:line="240" w:lineRule="auto"/>
      </w:pPr>
      <w:rPr>
        <w:b/>
        <w:bCs/>
        <w:color w:val="FFFFFF" w:themeColor="background1"/>
      </w:rPr>
      <w:tblPr/>
      <w:tcPr>
        <w:shd w:val="clear" w:color="auto" w:fill="964D2C" w:themeFill="accent2"/>
      </w:tcPr>
    </w:tblStylePr>
    <w:tblStylePr w:type="lastRow">
      <w:pPr>
        <w:spacing w:before="0" w:after="0" w:line="240" w:lineRule="auto"/>
      </w:pPr>
      <w:rPr>
        <w:b/>
        <w:bCs/>
      </w:rPr>
      <w:tblPr/>
      <w:tcPr>
        <w:tcBorders>
          <w:top w:val="double" w:sz="6" w:space="0" w:color="964D2C" w:themeColor="accent2"/>
          <w:left w:val="single" w:sz="8" w:space="0" w:color="964D2C" w:themeColor="accent2"/>
          <w:bottom w:val="single" w:sz="8" w:space="0" w:color="964D2C" w:themeColor="accent2"/>
          <w:right w:val="single" w:sz="8" w:space="0" w:color="964D2C" w:themeColor="accent2"/>
        </w:tcBorders>
      </w:tcPr>
    </w:tblStylePr>
    <w:tblStylePr w:type="firstCol">
      <w:rPr>
        <w:b/>
        <w:bCs/>
      </w:rPr>
    </w:tblStylePr>
    <w:tblStylePr w:type="lastCol">
      <w:rPr>
        <w:b/>
        <w:bCs/>
      </w:rPr>
    </w:tblStylePr>
    <w:tblStylePr w:type="band1Vert">
      <w:tblPr/>
      <w:tcPr>
        <w:tcBorders>
          <w:top w:val="single" w:sz="8" w:space="0" w:color="964D2C" w:themeColor="accent2"/>
          <w:left w:val="single" w:sz="8" w:space="0" w:color="964D2C" w:themeColor="accent2"/>
          <w:bottom w:val="single" w:sz="8" w:space="0" w:color="964D2C" w:themeColor="accent2"/>
          <w:right w:val="single" w:sz="8" w:space="0" w:color="964D2C" w:themeColor="accent2"/>
        </w:tcBorders>
      </w:tcPr>
    </w:tblStylePr>
    <w:tblStylePr w:type="band1Horz">
      <w:tblPr/>
      <w:tcPr>
        <w:tcBorders>
          <w:top w:val="single" w:sz="8" w:space="0" w:color="964D2C" w:themeColor="accent2"/>
          <w:left w:val="single" w:sz="8" w:space="0" w:color="964D2C" w:themeColor="accent2"/>
          <w:bottom w:val="single" w:sz="8" w:space="0" w:color="964D2C" w:themeColor="accent2"/>
          <w:right w:val="single" w:sz="8" w:space="0" w:color="964D2C" w:themeColor="accent2"/>
        </w:tcBorders>
      </w:tcPr>
    </w:tblStylePr>
  </w:style>
  <w:style w:type="table" w:customStyle="1" w:styleId="GridTable5DarkAccent6">
    <w:name w:val="Grid Table 5 Dark Accent 6"/>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4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7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7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7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7D4D" w:themeFill="accent6"/>
      </w:tcPr>
    </w:tblStylePr>
    <w:tblStylePr w:type="band1Vert">
      <w:tblPr/>
      <w:tcPr>
        <w:shd w:val="clear" w:color="auto" w:fill="DFCAB7" w:themeFill="accent6" w:themeFillTint="66"/>
      </w:tcPr>
    </w:tblStylePr>
    <w:tblStylePr w:type="band1Horz">
      <w:tblPr/>
      <w:tcPr>
        <w:shd w:val="clear" w:color="auto" w:fill="DFCAB7" w:themeFill="accent6" w:themeFillTint="66"/>
      </w:tcPr>
    </w:tblStylePr>
  </w:style>
  <w:style w:type="table" w:customStyle="1" w:styleId="GridTable6ColorfulAccent2">
    <w:name w:val="Grid Table 6 Colorful Accent 2"/>
    <w:basedOn w:val="Tabellanormale"/>
    <w:uiPriority w:val="51"/>
    <w:rsid w:val="004070CD"/>
    <w:pPr>
      <w:spacing w:after="0" w:line="240" w:lineRule="auto"/>
    </w:pPr>
    <w:rPr>
      <w:color w:val="703921" w:themeColor="accent2" w:themeShade="BF"/>
    </w:rPr>
    <w:tblPr>
      <w:tblStyleRowBandSize w:val="1"/>
      <w:tblStyleColBandSize w:val="1"/>
      <w:tblBorders>
        <w:top w:val="single" w:sz="4" w:space="0" w:color="D48C6C" w:themeColor="accent2" w:themeTint="99"/>
        <w:left w:val="single" w:sz="4" w:space="0" w:color="D48C6C" w:themeColor="accent2" w:themeTint="99"/>
        <w:bottom w:val="single" w:sz="4" w:space="0" w:color="D48C6C" w:themeColor="accent2" w:themeTint="99"/>
        <w:right w:val="single" w:sz="4" w:space="0" w:color="D48C6C" w:themeColor="accent2" w:themeTint="99"/>
        <w:insideH w:val="single" w:sz="4" w:space="0" w:color="D48C6C" w:themeColor="accent2" w:themeTint="99"/>
        <w:insideV w:val="single" w:sz="4" w:space="0" w:color="D48C6C" w:themeColor="accent2" w:themeTint="99"/>
      </w:tblBorders>
    </w:tblPr>
    <w:tblStylePr w:type="firstRow">
      <w:rPr>
        <w:b/>
        <w:bCs/>
      </w:rPr>
      <w:tblPr/>
      <w:tcPr>
        <w:tcBorders>
          <w:bottom w:val="single" w:sz="12" w:space="0" w:color="D48C6C" w:themeColor="accent2" w:themeTint="99"/>
        </w:tcBorders>
      </w:tcPr>
    </w:tblStylePr>
    <w:tblStylePr w:type="lastRow">
      <w:rPr>
        <w:b/>
        <w:bCs/>
      </w:rPr>
      <w:tblPr/>
      <w:tcPr>
        <w:tcBorders>
          <w:top w:val="double" w:sz="4" w:space="0" w:color="D48C6C" w:themeColor="accent2" w:themeTint="99"/>
        </w:tcBorders>
      </w:tcPr>
    </w:tblStylePr>
    <w:tblStylePr w:type="firstCol">
      <w:rPr>
        <w:b/>
        <w:bCs/>
      </w:rPr>
    </w:tblStylePr>
    <w:tblStylePr w:type="lastCol">
      <w:rPr>
        <w:b/>
        <w:bCs/>
      </w:rPr>
    </w:tblStylePr>
    <w:tblStylePr w:type="band1Vert">
      <w:tblPr/>
      <w:tcPr>
        <w:shd w:val="clear" w:color="auto" w:fill="F0D8CE" w:themeFill="accent2" w:themeFillTint="33"/>
      </w:tcPr>
    </w:tblStylePr>
    <w:tblStylePr w:type="band1Horz">
      <w:tblPr/>
      <w:tcPr>
        <w:shd w:val="clear" w:color="auto" w:fill="F0D8CE" w:themeFill="accent2" w:themeFillTint="33"/>
      </w:tcPr>
    </w:tblStylePr>
  </w:style>
  <w:style w:type="table" w:customStyle="1" w:styleId="GridTable5DarkAccent5">
    <w:name w:val="Grid Table 5 Dark Accent 5"/>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C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A14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A14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A14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A14B" w:themeFill="accent5"/>
      </w:tcPr>
    </w:tblStylePr>
    <w:tblStylePr w:type="band1Vert">
      <w:tblPr/>
      <w:tcPr>
        <w:shd w:val="clear" w:color="auto" w:fill="DFD9B6" w:themeFill="accent5" w:themeFillTint="66"/>
      </w:tcPr>
    </w:tblStylePr>
    <w:tblStylePr w:type="band1Horz">
      <w:tblPr/>
      <w:tcPr>
        <w:shd w:val="clear" w:color="auto" w:fill="DFD9B6" w:themeFill="accent5" w:themeFillTint="66"/>
      </w:tcPr>
    </w:tblStylePr>
  </w:style>
  <w:style w:type="table" w:customStyle="1" w:styleId="GridTable5DarkAccent4">
    <w:name w:val="Grid Table 5 Dark Accent 4"/>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80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80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80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8058" w:themeFill="accent4"/>
      </w:tcPr>
    </w:tblStylePr>
    <w:tblStylePr w:type="band1Vert">
      <w:tblPr/>
      <w:tcPr>
        <w:shd w:val="clear" w:color="auto" w:fill="D0CEB9" w:themeFill="accent4" w:themeFillTint="66"/>
      </w:tcPr>
    </w:tblStylePr>
    <w:tblStylePr w:type="band1Horz">
      <w:tblPr/>
      <w:tcPr>
        <w:shd w:val="clear" w:color="auto" w:fill="D0CEB9" w:themeFill="accent4" w:themeFillTint="66"/>
      </w:tcPr>
    </w:tblStylePr>
  </w:style>
  <w:style w:type="table" w:customStyle="1" w:styleId="GridTable5DarkAccent2">
    <w:name w:val="Grid Table 5 Dark Accent 2"/>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8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4D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4D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4D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4D2C" w:themeFill="accent2"/>
      </w:tcPr>
    </w:tblStylePr>
    <w:tblStylePr w:type="band1Vert">
      <w:tblPr/>
      <w:tcPr>
        <w:shd w:val="clear" w:color="auto" w:fill="E2B29D" w:themeFill="accent2" w:themeFillTint="66"/>
      </w:tcPr>
    </w:tblStylePr>
    <w:tblStylePr w:type="band1Horz">
      <w:tblPr/>
      <w:tcPr>
        <w:shd w:val="clear" w:color="auto" w:fill="E2B29D" w:themeFill="accent2"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1" w:unhideWhenUsed="0" w:qFormat="1"/>
    <w:lsdException w:name="List Bullet" w:uiPriority="1" w:qFormat="1"/>
    <w:lsdException w:name="List Number" w:uiPriority="1" w:qFormat="1"/>
    <w:lsdException w:name="Title" w:semiHidden="0" w:uiPriority="1" w:unhideWhenUsed="0" w:qFormat="1"/>
    <w:lsdException w:name="Default Paragraph Font" w:uiPriority="1"/>
    <w:lsdException w:name="Message Header" w:uiPriority="0"/>
    <w:lsdException w:name="Subtitle" w:semiHidden="0" w:uiPriority="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1"/>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pPr>
      <w:keepNext/>
      <w:keepLines/>
      <w:spacing w:before="720" w:after="120"/>
      <w:jc w:val="center"/>
      <w:outlineLvl w:val="0"/>
    </w:pPr>
    <w:rPr>
      <w:rFonts w:asciiTheme="majorHAnsi" w:eastAsiaTheme="majorEastAsia" w:hAnsiTheme="majorHAnsi" w:cstheme="majorBidi"/>
      <w:bCs/>
      <w:color w:val="964D2C" w:themeColor="accent2"/>
      <w:sz w:val="48"/>
      <w:szCs w:val="28"/>
    </w:rPr>
  </w:style>
  <w:style w:type="paragraph" w:styleId="Titolo2">
    <w:name w:val="heading 2"/>
    <w:basedOn w:val="Normale"/>
    <w:next w:val="Normale"/>
    <w:link w:val="Titolo2Carattere"/>
    <w:uiPriority w:val="1"/>
    <w:qFormat/>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2E2224" w:themeColor="text1"/>
      <w:sz w:val="28"/>
      <w:szCs w:val="26"/>
    </w:rPr>
  </w:style>
  <w:style w:type="paragraph" w:styleId="Titolo3">
    <w:name w:val="heading 3"/>
    <w:basedOn w:val="Normale"/>
    <w:next w:val="Normale"/>
    <w:link w:val="Titolo3Carattere"/>
    <w:uiPriority w:val="1"/>
    <w:qFormat/>
    <w:pPr>
      <w:keepNext/>
      <w:keepLines/>
      <w:spacing w:before="280" w:after="0"/>
      <w:outlineLvl w:val="2"/>
    </w:pPr>
    <w:rPr>
      <w:rFonts w:asciiTheme="majorHAnsi" w:eastAsiaTheme="majorEastAsia" w:hAnsiTheme="majorHAnsi" w:cstheme="majorBidi"/>
      <w:bCs/>
      <w:color w:val="964D2C" w:themeColor="accent2"/>
    </w:rPr>
  </w:style>
  <w:style w:type="paragraph" w:styleId="Titolo4">
    <w:name w:val="heading 4"/>
    <w:basedOn w:val="Normale"/>
    <w:next w:val="Normale"/>
    <w:link w:val="Titolo4Carattere"/>
    <w:uiPriority w:val="1"/>
    <w:unhideWhenUsed/>
    <w:qFormat/>
    <w:pPr>
      <w:keepNext/>
      <w:keepLines/>
      <w:spacing w:before="200" w:after="0"/>
      <w:outlineLvl w:val="3"/>
    </w:pPr>
    <w:rPr>
      <w:rFonts w:asciiTheme="majorHAnsi" w:eastAsiaTheme="majorEastAsia" w:hAnsiTheme="majorHAnsi" w:cstheme="majorBidi"/>
      <w:bCs/>
      <w:iCs/>
      <w:color w:val="61625E" w:themeColor="accent1"/>
    </w:rPr>
  </w:style>
  <w:style w:type="paragraph" w:styleId="Titolo5">
    <w:name w:val="heading 5"/>
    <w:basedOn w:val="Normale"/>
    <w:next w:val="Normale"/>
    <w:link w:val="Titolo5Carattere"/>
    <w:uiPriority w:val="1"/>
    <w:unhideWhenUsed/>
    <w:qFormat/>
    <w:rsid w:val="004D2CC2"/>
    <w:pPr>
      <w:keepNext/>
      <w:keepLines/>
      <w:spacing w:before="200" w:after="0"/>
      <w:outlineLvl w:val="4"/>
    </w:pPr>
    <w:rPr>
      <w:rFonts w:asciiTheme="majorHAnsi" w:eastAsiaTheme="majorEastAsia" w:hAnsiTheme="majorHAnsi" w:cstheme="majorBidi"/>
      <w:color w:val="30302E" w:themeColor="accent1" w:themeShade="7F"/>
    </w:rPr>
  </w:style>
  <w:style w:type="paragraph" w:styleId="Titolo6">
    <w:name w:val="heading 6"/>
    <w:basedOn w:val="Normale"/>
    <w:next w:val="Normale"/>
    <w:link w:val="Titolo6Carattere"/>
    <w:uiPriority w:val="1"/>
    <w:unhideWhenUsed/>
    <w:qFormat/>
    <w:pPr>
      <w:keepNext/>
      <w:keepLines/>
      <w:spacing w:before="200" w:after="0"/>
      <w:outlineLvl w:val="5"/>
    </w:pPr>
    <w:rPr>
      <w:rFonts w:asciiTheme="majorHAnsi" w:eastAsiaTheme="majorEastAsia" w:hAnsiTheme="majorHAnsi" w:cstheme="majorBidi"/>
      <w:i/>
      <w:iCs/>
      <w:color w:val="30302E" w:themeColor="accent1" w:themeShade="7F"/>
    </w:rPr>
  </w:style>
  <w:style w:type="paragraph" w:styleId="Titolo7">
    <w:name w:val="heading 7"/>
    <w:basedOn w:val="Normale"/>
    <w:next w:val="Normale"/>
    <w:link w:val="Titolo7Carattere"/>
    <w:uiPriority w:val="1"/>
    <w:unhideWhenUsed/>
    <w:qFormat/>
    <w:pPr>
      <w:keepNext/>
      <w:keepLines/>
      <w:spacing w:before="200" w:after="0"/>
      <w:outlineLvl w:val="6"/>
    </w:pPr>
    <w:rPr>
      <w:rFonts w:asciiTheme="majorHAnsi" w:eastAsiaTheme="majorEastAsia" w:hAnsiTheme="majorHAnsi" w:cstheme="majorBidi"/>
      <w:iCs/>
      <w:color w:val="846167" w:themeColor="text1" w:themeTint="A6"/>
    </w:rPr>
  </w:style>
  <w:style w:type="paragraph" w:styleId="Titolo8">
    <w:name w:val="heading 8"/>
    <w:basedOn w:val="Normale"/>
    <w:next w:val="Normale"/>
    <w:link w:val="Titolo8Carattere"/>
    <w:uiPriority w:val="1"/>
    <w:unhideWhenUsed/>
    <w:qFormat/>
    <w:pPr>
      <w:keepNext/>
      <w:keepLines/>
      <w:spacing w:before="200" w:after="0"/>
      <w:outlineLvl w:val="7"/>
    </w:pPr>
    <w:rPr>
      <w:rFonts w:asciiTheme="majorHAnsi" w:eastAsiaTheme="majorEastAsia" w:hAnsiTheme="majorHAnsi" w:cstheme="majorBidi"/>
      <w:color w:val="964D2C" w:themeColor="accent2"/>
      <w:sz w:val="20"/>
      <w:szCs w:val="20"/>
    </w:rPr>
  </w:style>
  <w:style w:type="paragraph" w:styleId="Titolo9">
    <w:name w:val="heading 9"/>
    <w:basedOn w:val="Normale"/>
    <w:next w:val="Normale"/>
    <w:link w:val="Titolo9Carattere"/>
    <w:uiPriority w:val="1"/>
    <w:semiHidden/>
    <w:unhideWhenUsed/>
    <w:qFormat/>
    <w:pPr>
      <w:keepNext/>
      <w:keepLines/>
      <w:spacing w:before="200" w:after="0"/>
      <w:outlineLvl w:val="8"/>
    </w:pPr>
    <w:rPr>
      <w:rFonts w:asciiTheme="majorHAnsi" w:eastAsiaTheme="majorEastAsia" w:hAnsiTheme="majorHAnsi" w:cstheme="majorBidi"/>
      <w:iCs/>
      <w:color w:val="846167" w:themeColor="text1" w:themeTint="A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pPr>
      <w:spacing w:after="0" w:line="240" w:lineRule="auto"/>
    </w:pPr>
    <w:rPr>
      <w:sz w:val="12"/>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next w:val="Normale"/>
    <w:link w:val="TitoloCarattere"/>
    <w:uiPriority w:val="1"/>
    <w:qFormat/>
    <w:pPr>
      <w:spacing w:before="480" w:after="60" w:line="240" w:lineRule="auto"/>
      <w:contextualSpacing/>
    </w:pPr>
    <w:rPr>
      <w:rFonts w:asciiTheme="majorHAnsi" w:eastAsiaTheme="majorEastAsia" w:hAnsiTheme="majorHAnsi" w:cstheme="majorBidi"/>
      <w:color w:val="964D2C" w:themeColor="accent2"/>
      <w:kern w:val="28"/>
      <w:sz w:val="72"/>
      <w:szCs w:val="52"/>
    </w:rPr>
  </w:style>
  <w:style w:type="character" w:customStyle="1" w:styleId="TitoloCarattere">
    <w:name w:val="Titolo Carattere"/>
    <w:basedOn w:val="Carpredefinitoparagrafo"/>
    <w:link w:val="Titolo"/>
    <w:uiPriority w:val="1"/>
    <w:rPr>
      <w:rFonts w:asciiTheme="majorHAnsi" w:eastAsiaTheme="majorEastAsia" w:hAnsiTheme="majorHAnsi" w:cstheme="majorBidi"/>
      <w:color w:val="964D2C" w:themeColor="accent2"/>
      <w:kern w:val="28"/>
      <w:sz w:val="72"/>
      <w:szCs w:val="52"/>
    </w:rPr>
  </w:style>
  <w:style w:type="character" w:styleId="Testosegnaposto">
    <w:name w:val="Placeholder Text"/>
    <w:basedOn w:val="Carpredefinitoparagrafo"/>
    <w:uiPriority w:val="99"/>
    <w:semiHidden/>
    <w:rPr>
      <w:color w:val="808080"/>
    </w:rPr>
  </w:style>
  <w:style w:type="paragraph" w:styleId="Sottotitolo">
    <w:name w:val="Subtitle"/>
    <w:basedOn w:val="Normale"/>
    <w:next w:val="Normale"/>
    <w:link w:val="SottotitoloCarattere"/>
    <w:uiPriority w:val="1"/>
    <w:qFormat/>
    <w:pPr>
      <w:numPr>
        <w:ilvl w:val="1"/>
      </w:numPr>
    </w:pPr>
    <w:rPr>
      <w:rFonts w:asciiTheme="majorHAnsi" w:eastAsiaTheme="majorEastAsia" w:hAnsiTheme="majorHAnsi" w:cstheme="majorBidi"/>
      <w:iCs/>
      <w:color w:val="2E2224" w:themeColor="text1"/>
      <w:sz w:val="28"/>
    </w:rPr>
  </w:style>
  <w:style w:type="character" w:customStyle="1" w:styleId="SottotitoloCarattere">
    <w:name w:val="Sottotitolo Carattere"/>
    <w:basedOn w:val="Carpredefinitoparagrafo"/>
    <w:link w:val="Sottotitolo"/>
    <w:uiPriority w:val="1"/>
    <w:rPr>
      <w:rFonts w:asciiTheme="majorHAnsi" w:eastAsiaTheme="majorEastAsia" w:hAnsiTheme="majorHAnsi" w:cstheme="majorBidi"/>
      <w:iCs/>
      <w:color w:val="2E2224" w:themeColor="text1"/>
      <w:sz w:val="28"/>
    </w:rPr>
  </w:style>
  <w:style w:type="paragraph" w:customStyle="1" w:styleId="Appendix">
    <w:name w:val="Appendix"/>
    <w:basedOn w:val="Normale"/>
    <w:uiPriority w:val="1"/>
    <w:qFormat/>
    <w:pPr>
      <w:pageBreakBefore/>
      <w:pBdr>
        <w:bottom w:val="single" w:sz="2" w:space="12" w:color="BFBFBF" w:themeColor="background1" w:themeShade="BF"/>
      </w:pBdr>
      <w:spacing w:before="480"/>
      <w:jc w:val="center"/>
    </w:pPr>
    <w:rPr>
      <w:rFonts w:asciiTheme="majorHAnsi" w:hAnsiTheme="majorHAnsi"/>
      <w:color w:val="964D2C" w:themeColor="accent2"/>
      <w:sz w:val="48"/>
    </w:rPr>
  </w:style>
  <w:style w:type="paragraph" w:styleId="Intestazione">
    <w:name w:val="header"/>
    <w:basedOn w:val="Normale"/>
    <w:link w:val="IntestazioneCarattere"/>
    <w:uiPriority w:val="9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680"/>
        <w:tab w:val="right" w:pos="9360"/>
      </w:tabs>
      <w:spacing w:before="240" w:after="0" w:line="264" w:lineRule="auto"/>
    </w:pPr>
    <w:rPr>
      <w:color w:val="846167" w:themeColor="text1" w:themeTint="A6"/>
      <w:sz w:val="20"/>
    </w:rPr>
  </w:style>
  <w:style w:type="character" w:customStyle="1" w:styleId="PidipaginaCarattere">
    <w:name w:val="Piè di pagina Carattere"/>
    <w:basedOn w:val="Carpredefinitoparagrafo"/>
    <w:link w:val="Pidipagina"/>
    <w:uiPriority w:val="99"/>
    <w:rPr>
      <w:color w:val="846167" w:themeColor="text1" w:themeTint="A6"/>
      <w:sz w:val="20"/>
    </w:rPr>
  </w:style>
  <w:style w:type="paragraph" w:customStyle="1" w:styleId="Header-FooterRight">
    <w:name w:val="Header-Footer Right"/>
    <w:basedOn w:val="Normale"/>
    <w:uiPriority w:val="99"/>
    <w:pPr>
      <w:spacing w:before="240" w:after="0" w:line="264" w:lineRule="auto"/>
      <w:jc w:val="right"/>
    </w:pPr>
    <w:rPr>
      <w:color w:val="846167" w:themeColor="text1" w:themeTint="A6"/>
      <w:sz w:val="20"/>
    </w:rPr>
  </w:style>
  <w:style w:type="character" w:customStyle="1" w:styleId="Titolo1Carattere">
    <w:name w:val="Titolo 1 Carattere"/>
    <w:basedOn w:val="Carpredefinitoparagrafo"/>
    <w:link w:val="Titolo1"/>
    <w:uiPriority w:val="1"/>
    <w:rPr>
      <w:rFonts w:asciiTheme="majorHAnsi" w:eastAsiaTheme="majorEastAsia" w:hAnsiTheme="majorHAnsi" w:cstheme="majorBidi"/>
      <w:bCs/>
      <w:color w:val="964D2C" w:themeColor="accent2"/>
      <w:sz w:val="48"/>
      <w:szCs w:val="28"/>
    </w:rPr>
  </w:style>
  <w:style w:type="character" w:customStyle="1" w:styleId="Titolo2Carattere">
    <w:name w:val="Titolo 2 Carattere"/>
    <w:basedOn w:val="Carpredefinitoparagrafo"/>
    <w:link w:val="Titolo2"/>
    <w:uiPriority w:val="1"/>
    <w:rPr>
      <w:rFonts w:asciiTheme="majorHAnsi" w:eastAsiaTheme="majorEastAsia" w:hAnsiTheme="majorHAnsi" w:cstheme="majorBidi"/>
      <w:bCs/>
      <w:color w:val="2E2224" w:themeColor="text1"/>
      <w:sz w:val="28"/>
      <w:szCs w:val="26"/>
    </w:rPr>
  </w:style>
  <w:style w:type="character" w:customStyle="1" w:styleId="Titolo3Carattere">
    <w:name w:val="Titolo 3 Carattere"/>
    <w:basedOn w:val="Carpredefinitoparagrafo"/>
    <w:link w:val="Titolo3"/>
    <w:uiPriority w:val="1"/>
    <w:rPr>
      <w:rFonts w:asciiTheme="majorHAnsi" w:eastAsiaTheme="majorEastAsia" w:hAnsiTheme="majorHAnsi" w:cstheme="majorBidi"/>
      <w:bCs/>
      <w:color w:val="964D2C" w:themeColor="accent2"/>
    </w:rPr>
  </w:style>
  <w:style w:type="paragraph" w:styleId="Didascalia">
    <w:name w:val="caption"/>
    <w:basedOn w:val="Normale"/>
    <w:next w:val="Normale"/>
    <w:uiPriority w:val="1"/>
    <w:qFormat/>
    <w:pPr>
      <w:spacing w:after="200" w:line="240" w:lineRule="auto"/>
      <w:jc w:val="center"/>
    </w:pPr>
    <w:rPr>
      <w:bCs/>
      <w:i/>
      <w:color w:val="6B4F54" w:themeColor="text1" w:themeTint="BF"/>
      <w:sz w:val="18"/>
      <w:szCs w:val="18"/>
    </w:rPr>
  </w:style>
  <w:style w:type="paragraph" w:styleId="Bibliografia">
    <w:name w:val="Bibliography"/>
    <w:basedOn w:val="Normale"/>
    <w:next w:val="Normale"/>
    <w:uiPriority w:val="1"/>
    <w:unhideWhenUsed/>
  </w:style>
  <w:style w:type="paragraph" w:styleId="Titolosommario">
    <w:name w:val="TOC Heading"/>
    <w:basedOn w:val="Appendix"/>
    <w:next w:val="Normale"/>
    <w:uiPriority w:val="39"/>
    <w:qFormat/>
  </w:style>
  <w:style w:type="paragraph" w:styleId="Sommario1">
    <w:name w:val="toc 1"/>
    <w:basedOn w:val="Normale"/>
    <w:next w:val="Normale"/>
    <w:autoRedefine/>
    <w:uiPriority w:val="39"/>
    <w:unhideWhenUsed/>
    <w:pPr>
      <w:spacing w:after="100"/>
    </w:pPr>
    <w:rPr>
      <w:color w:val="964D2C" w:themeColor="accent2"/>
    </w:rPr>
  </w:style>
  <w:style w:type="paragraph" w:styleId="Sommario2">
    <w:name w:val="toc 2"/>
    <w:basedOn w:val="Normale"/>
    <w:next w:val="Normale"/>
    <w:autoRedefine/>
    <w:uiPriority w:val="39"/>
    <w:unhideWhenUsed/>
    <w:pPr>
      <w:spacing w:after="100"/>
      <w:ind w:left="240"/>
    </w:pPr>
  </w:style>
  <w:style w:type="paragraph" w:styleId="Sommario3">
    <w:name w:val="toc 3"/>
    <w:basedOn w:val="Normale"/>
    <w:next w:val="Normale"/>
    <w:autoRedefine/>
    <w:uiPriority w:val="39"/>
    <w:unhideWhenUsed/>
    <w:pPr>
      <w:spacing w:after="100"/>
      <w:ind w:left="480"/>
    </w:pPr>
    <w:rPr>
      <w:sz w:val="20"/>
    </w:rPr>
  </w:style>
  <w:style w:type="character" w:styleId="Collegamentoipertestuale">
    <w:name w:val="Hyperlink"/>
    <w:basedOn w:val="Carpredefinitoparagrafo"/>
    <w:uiPriority w:val="99"/>
    <w:unhideWhenUsed/>
    <w:rPr>
      <w:color w:val="FFDE66" w:themeColor="hyperlink"/>
      <w:u w:val="single"/>
    </w:rPr>
  </w:style>
  <w:style w:type="paragraph" w:styleId="Puntoelenco">
    <w:name w:val="List Bullet"/>
    <w:basedOn w:val="Normale"/>
    <w:uiPriority w:val="1"/>
    <w:qFormat/>
    <w:pPr>
      <w:numPr>
        <w:numId w:val="1"/>
      </w:numPr>
    </w:pPr>
  </w:style>
  <w:style w:type="paragraph" w:styleId="Numeroelenco">
    <w:name w:val="List Number"/>
    <w:basedOn w:val="Normale"/>
    <w:uiPriority w:val="1"/>
    <w:qFormat/>
    <w:pPr>
      <w:numPr>
        <w:numId w:val="2"/>
      </w:numPr>
    </w:pPr>
  </w:style>
  <w:style w:type="character" w:customStyle="1" w:styleId="Titolo4Carattere">
    <w:name w:val="Titolo 4 Carattere"/>
    <w:basedOn w:val="Carpredefinitoparagrafo"/>
    <w:link w:val="Titolo4"/>
    <w:uiPriority w:val="1"/>
    <w:rPr>
      <w:rFonts w:asciiTheme="majorHAnsi" w:eastAsiaTheme="majorEastAsia" w:hAnsiTheme="majorHAnsi" w:cstheme="majorBidi"/>
      <w:bCs/>
      <w:iCs/>
      <w:color w:val="61625E" w:themeColor="accent1"/>
    </w:rPr>
  </w:style>
  <w:style w:type="character" w:customStyle="1" w:styleId="Titolo6Carattere">
    <w:name w:val="Titolo 6 Carattere"/>
    <w:basedOn w:val="Carpredefinitoparagrafo"/>
    <w:link w:val="Titolo6"/>
    <w:uiPriority w:val="1"/>
    <w:rPr>
      <w:rFonts w:asciiTheme="majorHAnsi" w:eastAsiaTheme="majorEastAsia" w:hAnsiTheme="majorHAnsi" w:cstheme="majorBidi"/>
      <w:i/>
      <w:iCs/>
      <w:color w:val="30302E" w:themeColor="accent1" w:themeShade="7F"/>
    </w:rPr>
  </w:style>
  <w:style w:type="character" w:customStyle="1" w:styleId="Titolo7Carattere">
    <w:name w:val="Titolo 7 Carattere"/>
    <w:basedOn w:val="Carpredefinitoparagrafo"/>
    <w:link w:val="Titolo7"/>
    <w:uiPriority w:val="1"/>
    <w:rPr>
      <w:rFonts w:asciiTheme="majorHAnsi" w:eastAsiaTheme="majorEastAsia" w:hAnsiTheme="majorHAnsi" w:cstheme="majorBidi"/>
      <w:iCs/>
      <w:color w:val="846167" w:themeColor="text1" w:themeTint="A6"/>
    </w:rPr>
  </w:style>
  <w:style w:type="character" w:customStyle="1" w:styleId="Titolo8Carattere">
    <w:name w:val="Titolo 8 Carattere"/>
    <w:basedOn w:val="Carpredefinitoparagrafo"/>
    <w:link w:val="Titolo8"/>
    <w:uiPriority w:val="1"/>
    <w:rPr>
      <w:rFonts w:asciiTheme="majorHAnsi" w:eastAsiaTheme="majorEastAsia" w:hAnsiTheme="majorHAnsi" w:cstheme="majorBidi"/>
      <w:color w:val="964D2C" w:themeColor="accent2"/>
      <w:sz w:val="20"/>
      <w:szCs w:val="20"/>
    </w:rPr>
  </w:style>
  <w:style w:type="character" w:customStyle="1" w:styleId="Titolo9Carattere">
    <w:name w:val="Titolo 9 Carattere"/>
    <w:basedOn w:val="Carpredefinitoparagrafo"/>
    <w:link w:val="Titolo9"/>
    <w:uiPriority w:val="1"/>
    <w:semiHidden/>
    <w:rPr>
      <w:rFonts w:asciiTheme="majorHAnsi" w:eastAsiaTheme="majorEastAsia" w:hAnsiTheme="majorHAnsi" w:cstheme="majorBidi"/>
      <w:iCs/>
      <w:color w:val="846167" w:themeColor="text1" w:themeTint="A6"/>
      <w:sz w:val="20"/>
      <w:szCs w:val="20"/>
    </w:rPr>
  </w:style>
  <w:style w:type="paragraph" w:styleId="Citazione">
    <w:name w:val="Quote"/>
    <w:basedOn w:val="Normale"/>
    <w:next w:val="Normale"/>
    <w:link w:val="CitazioneCarattere"/>
    <w:uiPriority w:val="9"/>
    <w:unhideWhenUsed/>
    <w:qFormat/>
    <w:pPr>
      <w:ind w:left="720" w:right="720"/>
    </w:pPr>
    <w:rPr>
      <w:i/>
      <w:iCs/>
      <w:color w:val="846167" w:themeColor="text1" w:themeTint="A6"/>
    </w:rPr>
  </w:style>
  <w:style w:type="character" w:customStyle="1" w:styleId="CitazioneCarattere">
    <w:name w:val="Citazione Carattere"/>
    <w:basedOn w:val="Carpredefinitoparagrafo"/>
    <w:link w:val="Citazione"/>
    <w:uiPriority w:val="9"/>
    <w:rPr>
      <w:i/>
      <w:iCs/>
      <w:color w:val="846167" w:themeColor="text1" w:themeTint="A6"/>
    </w:rPr>
  </w:style>
  <w:style w:type="character" w:styleId="Numeropagina">
    <w:name w:val="page number"/>
    <w:basedOn w:val="Carpredefinitoparagrafo"/>
    <w:uiPriority w:val="99"/>
    <w:semiHidden/>
    <w:unhideWhenUsed/>
    <w:rsid w:val="00EB68EE"/>
  </w:style>
  <w:style w:type="paragraph" w:styleId="Paragrafoelenco">
    <w:name w:val="List Paragraph"/>
    <w:aliases w:val="Elenco alfabetico"/>
    <w:basedOn w:val="Normale"/>
    <w:link w:val="ParagrafoelencoCarattere"/>
    <w:unhideWhenUsed/>
    <w:qFormat/>
    <w:rsid w:val="00E830B8"/>
    <w:pPr>
      <w:ind w:left="720"/>
      <w:contextualSpacing/>
    </w:pPr>
  </w:style>
  <w:style w:type="character" w:customStyle="1" w:styleId="st">
    <w:name w:val="st"/>
    <w:basedOn w:val="Carpredefinitoparagrafo"/>
    <w:rsid w:val="00CE6FD0"/>
  </w:style>
  <w:style w:type="character" w:customStyle="1" w:styleId="Titolo5Carattere">
    <w:name w:val="Titolo 5 Carattere"/>
    <w:basedOn w:val="Carpredefinitoparagrafo"/>
    <w:link w:val="Titolo5"/>
    <w:uiPriority w:val="1"/>
    <w:rsid w:val="004D2CC2"/>
    <w:rPr>
      <w:rFonts w:asciiTheme="majorHAnsi" w:eastAsiaTheme="majorEastAsia" w:hAnsiTheme="majorHAnsi" w:cstheme="majorBidi"/>
      <w:color w:val="30302E" w:themeColor="accent1" w:themeShade="7F"/>
    </w:rPr>
  </w:style>
  <w:style w:type="paragraph" w:styleId="Intestazionemessaggio">
    <w:name w:val="Message Header"/>
    <w:basedOn w:val="Normale"/>
    <w:link w:val="IntestazionemessaggioCarattere"/>
    <w:rsid w:val="009706CC"/>
    <w:pPr>
      <w:spacing w:after="0" w:line="240" w:lineRule="auto"/>
      <w:ind w:left="1134" w:hanging="1134"/>
    </w:pPr>
    <w:rPr>
      <w:rFonts w:ascii="Arial" w:eastAsia="Times New Roman" w:hAnsi="Arial" w:cs="Times New Roman"/>
      <w:szCs w:val="20"/>
    </w:rPr>
  </w:style>
  <w:style w:type="character" w:customStyle="1" w:styleId="IntestazionemessaggioCarattere">
    <w:name w:val="Intestazione messaggio Carattere"/>
    <w:basedOn w:val="Carpredefinitoparagrafo"/>
    <w:link w:val="Intestazionemessaggio"/>
    <w:rsid w:val="009706CC"/>
    <w:rPr>
      <w:rFonts w:ascii="Arial" w:eastAsia="Times New Roman" w:hAnsi="Arial" w:cs="Times New Roman"/>
      <w:szCs w:val="20"/>
    </w:rPr>
  </w:style>
  <w:style w:type="table" w:styleId="Elencochiaro-Colore1">
    <w:name w:val="Light List Accent 1"/>
    <w:basedOn w:val="Tabellanormale"/>
    <w:uiPriority w:val="61"/>
    <w:rsid w:val="003D6AC1"/>
    <w:pPr>
      <w:spacing w:after="0" w:line="240" w:lineRule="auto"/>
    </w:pPr>
    <w:tblPr>
      <w:tblStyleRowBandSize w:val="1"/>
      <w:tblStyleColBandSize w:val="1"/>
      <w:tblBorders>
        <w:top w:val="single" w:sz="8" w:space="0" w:color="61625E" w:themeColor="accent1"/>
        <w:left w:val="single" w:sz="8" w:space="0" w:color="61625E" w:themeColor="accent1"/>
        <w:bottom w:val="single" w:sz="8" w:space="0" w:color="61625E" w:themeColor="accent1"/>
        <w:right w:val="single" w:sz="8" w:space="0" w:color="61625E" w:themeColor="accent1"/>
      </w:tblBorders>
    </w:tblPr>
    <w:tblStylePr w:type="firstRow">
      <w:pPr>
        <w:spacing w:before="0" w:after="0" w:line="240" w:lineRule="auto"/>
      </w:pPr>
      <w:rPr>
        <w:b/>
        <w:bCs/>
        <w:color w:val="FFFFFF" w:themeColor="background1"/>
      </w:rPr>
      <w:tblPr/>
      <w:tcPr>
        <w:shd w:val="clear" w:color="auto" w:fill="61625E" w:themeFill="accent1"/>
      </w:tcPr>
    </w:tblStylePr>
    <w:tblStylePr w:type="lastRow">
      <w:pPr>
        <w:spacing w:before="0" w:after="0" w:line="240" w:lineRule="auto"/>
      </w:pPr>
      <w:rPr>
        <w:b/>
        <w:bCs/>
      </w:rPr>
      <w:tblPr/>
      <w:tcPr>
        <w:tcBorders>
          <w:top w:val="double" w:sz="6" w:space="0" w:color="61625E" w:themeColor="accent1"/>
          <w:left w:val="single" w:sz="8" w:space="0" w:color="61625E" w:themeColor="accent1"/>
          <w:bottom w:val="single" w:sz="8" w:space="0" w:color="61625E" w:themeColor="accent1"/>
          <w:right w:val="single" w:sz="8" w:space="0" w:color="61625E" w:themeColor="accent1"/>
        </w:tcBorders>
      </w:tcPr>
    </w:tblStylePr>
    <w:tblStylePr w:type="firstCol">
      <w:rPr>
        <w:b/>
        <w:bCs/>
      </w:rPr>
    </w:tblStylePr>
    <w:tblStylePr w:type="lastCol">
      <w:rPr>
        <w:b/>
        <w:bCs/>
      </w:rPr>
    </w:tblStylePr>
    <w:tblStylePr w:type="band1Vert">
      <w:tblPr/>
      <w:tcPr>
        <w:tcBorders>
          <w:top w:val="single" w:sz="8" w:space="0" w:color="61625E" w:themeColor="accent1"/>
          <w:left w:val="single" w:sz="8" w:space="0" w:color="61625E" w:themeColor="accent1"/>
          <w:bottom w:val="single" w:sz="8" w:space="0" w:color="61625E" w:themeColor="accent1"/>
          <w:right w:val="single" w:sz="8" w:space="0" w:color="61625E" w:themeColor="accent1"/>
        </w:tcBorders>
      </w:tcPr>
    </w:tblStylePr>
    <w:tblStylePr w:type="band1Horz">
      <w:tblPr/>
      <w:tcPr>
        <w:tcBorders>
          <w:top w:val="single" w:sz="8" w:space="0" w:color="61625E" w:themeColor="accent1"/>
          <w:left w:val="single" w:sz="8" w:space="0" w:color="61625E" w:themeColor="accent1"/>
          <w:bottom w:val="single" w:sz="8" w:space="0" w:color="61625E" w:themeColor="accent1"/>
          <w:right w:val="single" w:sz="8" w:space="0" w:color="61625E" w:themeColor="accent1"/>
        </w:tcBorders>
      </w:tcPr>
    </w:tblStylePr>
  </w:style>
  <w:style w:type="paragraph" w:customStyle="1" w:styleId="grassetto">
    <w:name w:val="grassetto"/>
    <w:basedOn w:val="Normale"/>
    <w:rsid w:val="007D1F03"/>
    <w:pPr>
      <w:spacing w:before="100" w:beforeAutospacing="1" w:after="100" w:afterAutospacing="1" w:line="240" w:lineRule="auto"/>
    </w:pPr>
    <w:rPr>
      <w:rFonts w:ascii="Times" w:hAnsi="Times"/>
      <w:sz w:val="20"/>
      <w:szCs w:val="20"/>
    </w:rPr>
  </w:style>
  <w:style w:type="table" w:styleId="Elencochiaro-Colore5">
    <w:name w:val="Light List Accent 5"/>
    <w:basedOn w:val="Tabellanormale"/>
    <w:uiPriority w:val="61"/>
    <w:rsid w:val="00286A49"/>
    <w:pPr>
      <w:spacing w:after="0" w:line="240" w:lineRule="auto"/>
    </w:pPr>
    <w:tblPr>
      <w:tblStyleRowBandSize w:val="1"/>
      <w:tblStyleColBandSize w:val="1"/>
      <w:tblBorders>
        <w:top w:val="single" w:sz="8" w:space="0" w:color="AFA14B" w:themeColor="accent5"/>
        <w:left w:val="single" w:sz="8" w:space="0" w:color="AFA14B" w:themeColor="accent5"/>
        <w:bottom w:val="single" w:sz="8" w:space="0" w:color="AFA14B" w:themeColor="accent5"/>
        <w:right w:val="single" w:sz="8" w:space="0" w:color="AFA14B" w:themeColor="accent5"/>
      </w:tblBorders>
    </w:tblPr>
    <w:tblStylePr w:type="firstRow">
      <w:pPr>
        <w:spacing w:before="0" w:after="0" w:line="240" w:lineRule="auto"/>
      </w:pPr>
      <w:rPr>
        <w:b/>
        <w:bCs/>
        <w:color w:val="FFFFFF" w:themeColor="background1"/>
      </w:rPr>
      <w:tblPr/>
      <w:tcPr>
        <w:shd w:val="clear" w:color="auto" w:fill="AFA14B" w:themeFill="accent5"/>
      </w:tcPr>
    </w:tblStylePr>
    <w:tblStylePr w:type="lastRow">
      <w:pPr>
        <w:spacing w:before="0" w:after="0" w:line="240" w:lineRule="auto"/>
      </w:pPr>
      <w:rPr>
        <w:b/>
        <w:bCs/>
      </w:rPr>
      <w:tblPr/>
      <w:tcPr>
        <w:tcBorders>
          <w:top w:val="double" w:sz="6" w:space="0" w:color="AFA14B" w:themeColor="accent5"/>
          <w:left w:val="single" w:sz="8" w:space="0" w:color="AFA14B" w:themeColor="accent5"/>
          <w:bottom w:val="single" w:sz="8" w:space="0" w:color="AFA14B" w:themeColor="accent5"/>
          <w:right w:val="single" w:sz="8" w:space="0" w:color="AFA14B" w:themeColor="accent5"/>
        </w:tcBorders>
      </w:tcPr>
    </w:tblStylePr>
    <w:tblStylePr w:type="firstCol">
      <w:rPr>
        <w:b/>
        <w:bCs/>
      </w:rPr>
    </w:tblStylePr>
    <w:tblStylePr w:type="lastCol">
      <w:rPr>
        <w:b/>
        <w:bCs/>
      </w:rPr>
    </w:tblStylePr>
    <w:tblStylePr w:type="band1Vert">
      <w:tblPr/>
      <w:tcPr>
        <w:tcBorders>
          <w:top w:val="single" w:sz="8" w:space="0" w:color="AFA14B" w:themeColor="accent5"/>
          <w:left w:val="single" w:sz="8" w:space="0" w:color="AFA14B" w:themeColor="accent5"/>
          <w:bottom w:val="single" w:sz="8" w:space="0" w:color="AFA14B" w:themeColor="accent5"/>
          <w:right w:val="single" w:sz="8" w:space="0" w:color="AFA14B" w:themeColor="accent5"/>
        </w:tcBorders>
      </w:tcPr>
    </w:tblStylePr>
    <w:tblStylePr w:type="band1Horz">
      <w:tblPr/>
      <w:tcPr>
        <w:tcBorders>
          <w:top w:val="single" w:sz="8" w:space="0" w:color="AFA14B" w:themeColor="accent5"/>
          <w:left w:val="single" w:sz="8" w:space="0" w:color="AFA14B" w:themeColor="accent5"/>
          <w:bottom w:val="single" w:sz="8" w:space="0" w:color="AFA14B" w:themeColor="accent5"/>
          <w:right w:val="single" w:sz="8" w:space="0" w:color="AFA14B" w:themeColor="accent5"/>
        </w:tcBorders>
      </w:tcPr>
    </w:tblStylePr>
  </w:style>
  <w:style w:type="character" w:customStyle="1" w:styleId="ParagrafoelencoCarattere">
    <w:name w:val="Paragrafo elenco Carattere"/>
    <w:aliases w:val="Elenco alfabetico Carattere"/>
    <w:basedOn w:val="Carpredefinitoparagrafo"/>
    <w:link w:val="Paragrafoelenco"/>
    <w:rsid w:val="00C50889"/>
  </w:style>
  <w:style w:type="table" w:styleId="Elencochiaro-Colore6">
    <w:name w:val="Light List Accent 6"/>
    <w:basedOn w:val="Tabellanormale"/>
    <w:uiPriority w:val="61"/>
    <w:rsid w:val="004070CD"/>
    <w:pPr>
      <w:spacing w:after="0" w:line="240" w:lineRule="auto"/>
    </w:pPr>
    <w:tblPr>
      <w:tblStyleRowBandSize w:val="1"/>
      <w:tblStyleColBandSize w:val="1"/>
      <w:tblBorders>
        <w:top w:val="single" w:sz="8" w:space="0" w:color="AD7D4D" w:themeColor="accent6"/>
        <w:left w:val="single" w:sz="8" w:space="0" w:color="AD7D4D" w:themeColor="accent6"/>
        <w:bottom w:val="single" w:sz="8" w:space="0" w:color="AD7D4D" w:themeColor="accent6"/>
        <w:right w:val="single" w:sz="8" w:space="0" w:color="AD7D4D" w:themeColor="accent6"/>
      </w:tblBorders>
    </w:tblPr>
    <w:tblStylePr w:type="firstRow">
      <w:pPr>
        <w:spacing w:before="0" w:after="0" w:line="240" w:lineRule="auto"/>
      </w:pPr>
      <w:rPr>
        <w:b/>
        <w:bCs/>
        <w:color w:val="FFFFFF" w:themeColor="background1"/>
      </w:rPr>
      <w:tblPr/>
      <w:tcPr>
        <w:shd w:val="clear" w:color="auto" w:fill="AD7D4D" w:themeFill="accent6"/>
      </w:tcPr>
    </w:tblStylePr>
    <w:tblStylePr w:type="lastRow">
      <w:pPr>
        <w:spacing w:before="0" w:after="0" w:line="240" w:lineRule="auto"/>
      </w:pPr>
      <w:rPr>
        <w:b/>
        <w:bCs/>
      </w:rPr>
      <w:tblPr/>
      <w:tcPr>
        <w:tcBorders>
          <w:top w:val="double" w:sz="6" w:space="0" w:color="AD7D4D" w:themeColor="accent6"/>
          <w:left w:val="single" w:sz="8" w:space="0" w:color="AD7D4D" w:themeColor="accent6"/>
          <w:bottom w:val="single" w:sz="8" w:space="0" w:color="AD7D4D" w:themeColor="accent6"/>
          <w:right w:val="single" w:sz="8" w:space="0" w:color="AD7D4D" w:themeColor="accent6"/>
        </w:tcBorders>
      </w:tcPr>
    </w:tblStylePr>
    <w:tblStylePr w:type="firstCol">
      <w:rPr>
        <w:b/>
        <w:bCs/>
      </w:rPr>
    </w:tblStylePr>
    <w:tblStylePr w:type="lastCol">
      <w:rPr>
        <w:b/>
        <w:bCs/>
      </w:rPr>
    </w:tblStylePr>
    <w:tblStylePr w:type="band1Vert">
      <w:tblPr/>
      <w:tcPr>
        <w:tcBorders>
          <w:top w:val="single" w:sz="8" w:space="0" w:color="AD7D4D" w:themeColor="accent6"/>
          <w:left w:val="single" w:sz="8" w:space="0" w:color="AD7D4D" w:themeColor="accent6"/>
          <w:bottom w:val="single" w:sz="8" w:space="0" w:color="AD7D4D" w:themeColor="accent6"/>
          <w:right w:val="single" w:sz="8" w:space="0" w:color="AD7D4D" w:themeColor="accent6"/>
        </w:tcBorders>
      </w:tcPr>
    </w:tblStylePr>
    <w:tblStylePr w:type="band1Horz">
      <w:tblPr/>
      <w:tcPr>
        <w:tcBorders>
          <w:top w:val="single" w:sz="8" w:space="0" w:color="AD7D4D" w:themeColor="accent6"/>
          <w:left w:val="single" w:sz="8" w:space="0" w:color="AD7D4D" w:themeColor="accent6"/>
          <w:bottom w:val="single" w:sz="8" w:space="0" w:color="AD7D4D" w:themeColor="accent6"/>
          <w:right w:val="single" w:sz="8" w:space="0" w:color="AD7D4D" w:themeColor="accent6"/>
        </w:tcBorders>
      </w:tcPr>
    </w:tblStylePr>
  </w:style>
  <w:style w:type="table" w:styleId="Elencochiaro-Colore2">
    <w:name w:val="Light List Accent 2"/>
    <w:basedOn w:val="Tabellanormale"/>
    <w:uiPriority w:val="61"/>
    <w:rsid w:val="004070CD"/>
    <w:pPr>
      <w:spacing w:after="0" w:line="240" w:lineRule="auto"/>
    </w:pPr>
    <w:tblPr>
      <w:tblStyleRowBandSize w:val="1"/>
      <w:tblStyleColBandSize w:val="1"/>
      <w:tblBorders>
        <w:top w:val="single" w:sz="8" w:space="0" w:color="964D2C" w:themeColor="accent2"/>
        <w:left w:val="single" w:sz="8" w:space="0" w:color="964D2C" w:themeColor="accent2"/>
        <w:bottom w:val="single" w:sz="8" w:space="0" w:color="964D2C" w:themeColor="accent2"/>
        <w:right w:val="single" w:sz="8" w:space="0" w:color="964D2C" w:themeColor="accent2"/>
      </w:tblBorders>
    </w:tblPr>
    <w:tblStylePr w:type="firstRow">
      <w:pPr>
        <w:spacing w:before="0" w:after="0" w:line="240" w:lineRule="auto"/>
      </w:pPr>
      <w:rPr>
        <w:b/>
        <w:bCs/>
        <w:color w:val="FFFFFF" w:themeColor="background1"/>
      </w:rPr>
      <w:tblPr/>
      <w:tcPr>
        <w:shd w:val="clear" w:color="auto" w:fill="964D2C" w:themeFill="accent2"/>
      </w:tcPr>
    </w:tblStylePr>
    <w:tblStylePr w:type="lastRow">
      <w:pPr>
        <w:spacing w:before="0" w:after="0" w:line="240" w:lineRule="auto"/>
      </w:pPr>
      <w:rPr>
        <w:b/>
        <w:bCs/>
      </w:rPr>
      <w:tblPr/>
      <w:tcPr>
        <w:tcBorders>
          <w:top w:val="double" w:sz="6" w:space="0" w:color="964D2C" w:themeColor="accent2"/>
          <w:left w:val="single" w:sz="8" w:space="0" w:color="964D2C" w:themeColor="accent2"/>
          <w:bottom w:val="single" w:sz="8" w:space="0" w:color="964D2C" w:themeColor="accent2"/>
          <w:right w:val="single" w:sz="8" w:space="0" w:color="964D2C" w:themeColor="accent2"/>
        </w:tcBorders>
      </w:tcPr>
    </w:tblStylePr>
    <w:tblStylePr w:type="firstCol">
      <w:rPr>
        <w:b/>
        <w:bCs/>
      </w:rPr>
    </w:tblStylePr>
    <w:tblStylePr w:type="lastCol">
      <w:rPr>
        <w:b/>
        <w:bCs/>
      </w:rPr>
    </w:tblStylePr>
    <w:tblStylePr w:type="band1Vert">
      <w:tblPr/>
      <w:tcPr>
        <w:tcBorders>
          <w:top w:val="single" w:sz="8" w:space="0" w:color="964D2C" w:themeColor="accent2"/>
          <w:left w:val="single" w:sz="8" w:space="0" w:color="964D2C" w:themeColor="accent2"/>
          <w:bottom w:val="single" w:sz="8" w:space="0" w:color="964D2C" w:themeColor="accent2"/>
          <w:right w:val="single" w:sz="8" w:space="0" w:color="964D2C" w:themeColor="accent2"/>
        </w:tcBorders>
      </w:tcPr>
    </w:tblStylePr>
    <w:tblStylePr w:type="band1Horz">
      <w:tblPr/>
      <w:tcPr>
        <w:tcBorders>
          <w:top w:val="single" w:sz="8" w:space="0" w:color="964D2C" w:themeColor="accent2"/>
          <w:left w:val="single" w:sz="8" w:space="0" w:color="964D2C" w:themeColor="accent2"/>
          <w:bottom w:val="single" w:sz="8" w:space="0" w:color="964D2C" w:themeColor="accent2"/>
          <w:right w:val="single" w:sz="8" w:space="0" w:color="964D2C" w:themeColor="accent2"/>
        </w:tcBorders>
      </w:tcPr>
    </w:tblStylePr>
  </w:style>
  <w:style w:type="table" w:customStyle="1" w:styleId="GridTable5DarkAccent6">
    <w:name w:val="Grid Table 5 Dark Accent 6"/>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4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7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7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7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7D4D" w:themeFill="accent6"/>
      </w:tcPr>
    </w:tblStylePr>
    <w:tblStylePr w:type="band1Vert">
      <w:tblPr/>
      <w:tcPr>
        <w:shd w:val="clear" w:color="auto" w:fill="DFCAB7" w:themeFill="accent6" w:themeFillTint="66"/>
      </w:tcPr>
    </w:tblStylePr>
    <w:tblStylePr w:type="band1Horz">
      <w:tblPr/>
      <w:tcPr>
        <w:shd w:val="clear" w:color="auto" w:fill="DFCAB7" w:themeFill="accent6" w:themeFillTint="66"/>
      </w:tcPr>
    </w:tblStylePr>
  </w:style>
  <w:style w:type="table" w:customStyle="1" w:styleId="GridTable6ColorfulAccent2">
    <w:name w:val="Grid Table 6 Colorful Accent 2"/>
    <w:basedOn w:val="Tabellanormale"/>
    <w:uiPriority w:val="51"/>
    <w:rsid w:val="004070CD"/>
    <w:pPr>
      <w:spacing w:after="0" w:line="240" w:lineRule="auto"/>
    </w:pPr>
    <w:rPr>
      <w:color w:val="703921" w:themeColor="accent2" w:themeShade="BF"/>
    </w:rPr>
    <w:tblPr>
      <w:tblStyleRowBandSize w:val="1"/>
      <w:tblStyleColBandSize w:val="1"/>
      <w:tblBorders>
        <w:top w:val="single" w:sz="4" w:space="0" w:color="D48C6C" w:themeColor="accent2" w:themeTint="99"/>
        <w:left w:val="single" w:sz="4" w:space="0" w:color="D48C6C" w:themeColor="accent2" w:themeTint="99"/>
        <w:bottom w:val="single" w:sz="4" w:space="0" w:color="D48C6C" w:themeColor="accent2" w:themeTint="99"/>
        <w:right w:val="single" w:sz="4" w:space="0" w:color="D48C6C" w:themeColor="accent2" w:themeTint="99"/>
        <w:insideH w:val="single" w:sz="4" w:space="0" w:color="D48C6C" w:themeColor="accent2" w:themeTint="99"/>
        <w:insideV w:val="single" w:sz="4" w:space="0" w:color="D48C6C" w:themeColor="accent2" w:themeTint="99"/>
      </w:tblBorders>
    </w:tblPr>
    <w:tblStylePr w:type="firstRow">
      <w:rPr>
        <w:b/>
        <w:bCs/>
      </w:rPr>
      <w:tblPr/>
      <w:tcPr>
        <w:tcBorders>
          <w:bottom w:val="single" w:sz="12" w:space="0" w:color="D48C6C" w:themeColor="accent2" w:themeTint="99"/>
        </w:tcBorders>
      </w:tcPr>
    </w:tblStylePr>
    <w:tblStylePr w:type="lastRow">
      <w:rPr>
        <w:b/>
        <w:bCs/>
      </w:rPr>
      <w:tblPr/>
      <w:tcPr>
        <w:tcBorders>
          <w:top w:val="double" w:sz="4" w:space="0" w:color="D48C6C" w:themeColor="accent2" w:themeTint="99"/>
        </w:tcBorders>
      </w:tcPr>
    </w:tblStylePr>
    <w:tblStylePr w:type="firstCol">
      <w:rPr>
        <w:b/>
        <w:bCs/>
      </w:rPr>
    </w:tblStylePr>
    <w:tblStylePr w:type="lastCol">
      <w:rPr>
        <w:b/>
        <w:bCs/>
      </w:rPr>
    </w:tblStylePr>
    <w:tblStylePr w:type="band1Vert">
      <w:tblPr/>
      <w:tcPr>
        <w:shd w:val="clear" w:color="auto" w:fill="F0D8CE" w:themeFill="accent2" w:themeFillTint="33"/>
      </w:tcPr>
    </w:tblStylePr>
    <w:tblStylePr w:type="band1Horz">
      <w:tblPr/>
      <w:tcPr>
        <w:shd w:val="clear" w:color="auto" w:fill="F0D8CE" w:themeFill="accent2" w:themeFillTint="33"/>
      </w:tcPr>
    </w:tblStylePr>
  </w:style>
  <w:style w:type="table" w:customStyle="1" w:styleId="GridTable5DarkAccent5">
    <w:name w:val="Grid Table 5 Dark Accent 5"/>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C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A14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A14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A14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A14B" w:themeFill="accent5"/>
      </w:tcPr>
    </w:tblStylePr>
    <w:tblStylePr w:type="band1Vert">
      <w:tblPr/>
      <w:tcPr>
        <w:shd w:val="clear" w:color="auto" w:fill="DFD9B6" w:themeFill="accent5" w:themeFillTint="66"/>
      </w:tcPr>
    </w:tblStylePr>
    <w:tblStylePr w:type="band1Horz">
      <w:tblPr/>
      <w:tcPr>
        <w:shd w:val="clear" w:color="auto" w:fill="DFD9B6" w:themeFill="accent5" w:themeFillTint="66"/>
      </w:tcPr>
    </w:tblStylePr>
  </w:style>
  <w:style w:type="table" w:customStyle="1" w:styleId="GridTable5DarkAccent4">
    <w:name w:val="Grid Table 5 Dark Accent 4"/>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80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80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80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8058" w:themeFill="accent4"/>
      </w:tcPr>
    </w:tblStylePr>
    <w:tblStylePr w:type="band1Vert">
      <w:tblPr/>
      <w:tcPr>
        <w:shd w:val="clear" w:color="auto" w:fill="D0CEB9" w:themeFill="accent4" w:themeFillTint="66"/>
      </w:tcPr>
    </w:tblStylePr>
    <w:tblStylePr w:type="band1Horz">
      <w:tblPr/>
      <w:tcPr>
        <w:shd w:val="clear" w:color="auto" w:fill="D0CEB9" w:themeFill="accent4" w:themeFillTint="66"/>
      </w:tcPr>
    </w:tblStylePr>
  </w:style>
  <w:style w:type="table" w:customStyle="1" w:styleId="GridTable5DarkAccent2">
    <w:name w:val="Grid Table 5 Dark Accent 2"/>
    <w:basedOn w:val="Tabellanormale"/>
    <w:uiPriority w:val="50"/>
    <w:rsid w:val="004070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8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4D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4D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4D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4D2C" w:themeFill="accent2"/>
      </w:tcPr>
    </w:tblStylePr>
    <w:tblStylePr w:type="band1Vert">
      <w:tblPr/>
      <w:tcPr>
        <w:shd w:val="clear" w:color="auto" w:fill="E2B29D" w:themeFill="accent2" w:themeFillTint="66"/>
      </w:tcPr>
    </w:tblStylePr>
    <w:tblStylePr w:type="band1Horz">
      <w:tblPr/>
      <w:tcPr>
        <w:shd w:val="clear" w:color="auto" w:fill="E2B29D"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8715">
      <w:bodyDiv w:val="1"/>
      <w:marLeft w:val="0"/>
      <w:marRight w:val="0"/>
      <w:marTop w:val="0"/>
      <w:marBottom w:val="0"/>
      <w:divBdr>
        <w:top w:val="none" w:sz="0" w:space="0" w:color="auto"/>
        <w:left w:val="none" w:sz="0" w:space="0" w:color="auto"/>
        <w:bottom w:val="none" w:sz="0" w:space="0" w:color="auto"/>
        <w:right w:val="none" w:sz="0" w:space="0" w:color="auto"/>
      </w:divBdr>
    </w:div>
    <w:div w:id="142047798">
      <w:bodyDiv w:val="1"/>
      <w:marLeft w:val="0"/>
      <w:marRight w:val="0"/>
      <w:marTop w:val="0"/>
      <w:marBottom w:val="0"/>
      <w:divBdr>
        <w:top w:val="none" w:sz="0" w:space="0" w:color="auto"/>
        <w:left w:val="none" w:sz="0" w:space="0" w:color="auto"/>
        <w:bottom w:val="none" w:sz="0" w:space="0" w:color="auto"/>
        <w:right w:val="none" w:sz="0" w:space="0" w:color="auto"/>
      </w:divBdr>
    </w:div>
    <w:div w:id="223759827">
      <w:bodyDiv w:val="1"/>
      <w:marLeft w:val="0"/>
      <w:marRight w:val="0"/>
      <w:marTop w:val="0"/>
      <w:marBottom w:val="0"/>
      <w:divBdr>
        <w:top w:val="none" w:sz="0" w:space="0" w:color="auto"/>
        <w:left w:val="none" w:sz="0" w:space="0" w:color="auto"/>
        <w:bottom w:val="none" w:sz="0" w:space="0" w:color="auto"/>
        <w:right w:val="none" w:sz="0" w:space="0" w:color="auto"/>
      </w:divBdr>
    </w:div>
    <w:div w:id="315035868">
      <w:bodyDiv w:val="1"/>
      <w:marLeft w:val="0"/>
      <w:marRight w:val="0"/>
      <w:marTop w:val="0"/>
      <w:marBottom w:val="0"/>
      <w:divBdr>
        <w:top w:val="none" w:sz="0" w:space="0" w:color="auto"/>
        <w:left w:val="none" w:sz="0" w:space="0" w:color="auto"/>
        <w:bottom w:val="none" w:sz="0" w:space="0" w:color="auto"/>
        <w:right w:val="none" w:sz="0" w:space="0" w:color="auto"/>
      </w:divBdr>
    </w:div>
    <w:div w:id="322855928">
      <w:bodyDiv w:val="1"/>
      <w:marLeft w:val="0"/>
      <w:marRight w:val="0"/>
      <w:marTop w:val="0"/>
      <w:marBottom w:val="0"/>
      <w:divBdr>
        <w:top w:val="none" w:sz="0" w:space="0" w:color="auto"/>
        <w:left w:val="none" w:sz="0" w:space="0" w:color="auto"/>
        <w:bottom w:val="none" w:sz="0" w:space="0" w:color="auto"/>
        <w:right w:val="none" w:sz="0" w:space="0" w:color="auto"/>
      </w:divBdr>
    </w:div>
    <w:div w:id="326717400">
      <w:bodyDiv w:val="1"/>
      <w:marLeft w:val="0"/>
      <w:marRight w:val="0"/>
      <w:marTop w:val="0"/>
      <w:marBottom w:val="0"/>
      <w:divBdr>
        <w:top w:val="none" w:sz="0" w:space="0" w:color="auto"/>
        <w:left w:val="none" w:sz="0" w:space="0" w:color="auto"/>
        <w:bottom w:val="none" w:sz="0" w:space="0" w:color="auto"/>
        <w:right w:val="none" w:sz="0" w:space="0" w:color="auto"/>
      </w:divBdr>
    </w:div>
    <w:div w:id="513541195">
      <w:bodyDiv w:val="1"/>
      <w:marLeft w:val="0"/>
      <w:marRight w:val="0"/>
      <w:marTop w:val="0"/>
      <w:marBottom w:val="0"/>
      <w:divBdr>
        <w:top w:val="none" w:sz="0" w:space="0" w:color="auto"/>
        <w:left w:val="none" w:sz="0" w:space="0" w:color="auto"/>
        <w:bottom w:val="none" w:sz="0" w:space="0" w:color="auto"/>
        <w:right w:val="none" w:sz="0" w:space="0" w:color="auto"/>
      </w:divBdr>
      <w:divsChild>
        <w:div w:id="18240081">
          <w:marLeft w:val="0"/>
          <w:marRight w:val="0"/>
          <w:marTop w:val="0"/>
          <w:marBottom w:val="0"/>
          <w:divBdr>
            <w:top w:val="none" w:sz="0" w:space="0" w:color="auto"/>
            <w:left w:val="none" w:sz="0" w:space="0" w:color="auto"/>
            <w:bottom w:val="none" w:sz="0" w:space="0" w:color="auto"/>
            <w:right w:val="none" w:sz="0" w:space="0" w:color="auto"/>
          </w:divBdr>
        </w:div>
        <w:div w:id="136922174">
          <w:marLeft w:val="0"/>
          <w:marRight w:val="0"/>
          <w:marTop w:val="0"/>
          <w:marBottom w:val="0"/>
          <w:divBdr>
            <w:top w:val="none" w:sz="0" w:space="0" w:color="auto"/>
            <w:left w:val="none" w:sz="0" w:space="0" w:color="auto"/>
            <w:bottom w:val="none" w:sz="0" w:space="0" w:color="auto"/>
            <w:right w:val="none" w:sz="0" w:space="0" w:color="auto"/>
          </w:divBdr>
        </w:div>
        <w:div w:id="151719586">
          <w:marLeft w:val="0"/>
          <w:marRight w:val="0"/>
          <w:marTop w:val="0"/>
          <w:marBottom w:val="0"/>
          <w:divBdr>
            <w:top w:val="none" w:sz="0" w:space="0" w:color="auto"/>
            <w:left w:val="none" w:sz="0" w:space="0" w:color="auto"/>
            <w:bottom w:val="none" w:sz="0" w:space="0" w:color="auto"/>
            <w:right w:val="none" w:sz="0" w:space="0" w:color="auto"/>
          </w:divBdr>
        </w:div>
        <w:div w:id="252397012">
          <w:marLeft w:val="0"/>
          <w:marRight w:val="0"/>
          <w:marTop w:val="0"/>
          <w:marBottom w:val="0"/>
          <w:divBdr>
            <w:top w:val="none" w:sz="0" w:space="0" w:color="auto"/>
            <w:left w:val="none" w:sz="0" w:space="0" w:color="auto"/>
            <w:bottom w:val="none" w:sz="0" w:space="0" w:color="auto"/>
            <w:right w:val="none" w:sz="0" w:space="0" w:color="auto"/>
          </w:divBdr>
        </w:div>
        <w:div w:id="339740706">
          <w:marLeft w:val="0"/>
          <w:marRight w:val="0"/>
          <w:marTop w:val="0"/>
          <w:marBottom w:val="0"/>
          <w:divBdr>
            <w:top w:val="none" w:sz="0" w:space="0" w:color="auto"/>
            <w:left w:val="none" w:sz="0" w:space="0" w:color="auto"/>
            <w:bottom w:val="none" w:sz="0" w:space="0" w:color="auto"/>
            <w:right w:val="none" w:sz="0" w:space="0" w:color="auto"/>
          </w:divBdr>
        </w:div>
        <w:div w:id="356279274">
          <w:marLeft w:val="0"/>
          <w:marRight w:val="0"/>
          <w:marTop w:val="0"/>
          <w:marBottom w:val="0"/>
          <w:divBdr>
            <w:top w:val="none" w:sz="0" w:space="0" w:color="auto"/>
            <w:left w:val="none" w:sz="0" w:space="0" w:color="auto"/>
            <w:bottom w:val="none" w:sz="0" w:space="0" w:color="auto"/>
            <w:right w:val="none" w:sz="0" w:space="0" w:color="auto"/>
          </w:divBdr>
        </w:div>
        <w:div w:id="516118905">
          <w:marLeft w:val="0"/>
          <w:marRight w:val="0"/>
          <w:marTop w:val="0"/>
          <w:marBottom w:val="0"/>
          <w:divBdr>
            <w:top w:val="none" w:sz="0" w:space="0" w:color="auto"/>
            <w:left w:val="none" w:sz="0" w:space="0" w:color="auto"/>
            <w:bottom w:val="none" w:sz="0" w:space="0" w:color="auto"/>
            <w:right w:val="none" w:sz="0" w:space="0" w:color="auto"/>
          </w:divBdr>
        </w:div>
        <w:div w:id="518541222">
          <w:marLeft w:val="0"/>
          <w:marRight w:val="0"/>
          <w:marTop w:val="0"/>
          <w:marBottom w:val="0"/>
          <w:divBdr>
            <w:top w:val="none" w:sz="0" w:space="0" w:color="auto"/>
            <w:left w:val="none" w:sz="0" w:space="0" w:color="auto"/>
            <w:bottom w:val="none" w:sz="0" w:space="0" w:color="auto"/>
            <w:right w:val="none" w:sz="0" w:space="0" w:color="auto"/>
          </w:divBdr>
        </w:div>
        <w:div w:id="601105327">
          <w:marLeft w:val="0"/>
          <w:marRight w:val="0"/>
          <w:marTop w:val="0"/>
          <w:marBottom w:val="0"/>
          <w:divBdr>
            <w:top w:val="none" w:sz="0" w:space="0" w:color="auto"/>
            <w:left w:val="none" w:sz="0" w:space="0" w:color="auto"/>
            <w:bottom w:val="none" w:sz="0" w:space="0" w:color="auto"/>
            <w:right w:val="none" w:sz="0" w:space="0" w:color="auto"/>
          </w:divBdr>
        </w:div>
        <w:div w:id="611480417">
          <w:marLeft w:val="0"/>
          <w:marRight w:val="0"/>
          <w:marTop w:val="0"/>
          <w:marBottom w:val="0"/>
          <w:divBdr>
            <w:top w:val="none" w:sz="0" w:space="0" w:color="auto"/>
            <w:left w:val="none" w:sz="0" w:space="0" w:color="auto"/>
            <w:bottom w:val="none" w:sz="0" w:space="0" w:color="auto"/>
            <w:right w:val="none" w:sz="0" w:space="0" w:color="auto"/>
          </w:divBdr>
        </w:div>
        <w:div w:id="794644044">
          <w:marLeft w:val="0"/>
          <w:marRight w:val="0"/>
          <w:marTop w:val="0"/>
          <w:marBottom w:val="0"/>
          <w:divBdr>
            <w:top w:val="none" w:sz="0" w:space="0" w:color="auto"/>
            <w:left w:val="none" w:sz="0" w:space="0" w:color="auto"/>
            <w:bottom w:val="none" w:sz="0" w:space="0" w:color="auto"/>
            <w:right w:val="none" w:sz="0" w:space="0" w:color="auto"/>
          </w:divBdr>
        </w:div>
        <w:div w:id="917636103">
          <w:marLeft w:val="0"/>
          <w:marRight w:val="0"/>
          <w:marTop w:val="0"/>
          <w:marBottom w:val="0"/>
          <w:divBdr>
            <w:top w:val="none" w:sz="0" w:space="0" w:color="auto"/>
            <w:left w:val="none" w:sz="0" w:space="0" w:color="auto"/>
            <w:bottom w:val="none" w:sz="0" w:space="0" w:color="auto"/>
            <w:right w:val="none" w:sz="0" w:space="0" w:color="auto"/>
          </w:divBdr>
        </w:div>
        <w:div w:id="926502948">
          <w:marLeft w:val="0"/>
          <w:marRight w:val="0"/>
          <w:marTop w:val="0"/>
          <w:marBottom w:val="0"/>
          <w:divBdr>
            <w:top w:val="none" w:sz="0" w:space="0" w:color="auto"/>
            <w:left w:val="none" w:sz="0" w:space="0" w:color="auto"/>
            <w:bottom w:val="none" w:sz="0" w:space="0" w:color="auto"/>
            <w:right w:val="none" w:sz="0" w:space="0" w:color="auto"/>
          </w:divBdr>
        </w:div>
        <w:div w:id="952975186">
          <w:marLeft w:val="0"/>
          <w:marRight w:val="0"/>
          <w:marTop w:val="0"/>
          <w:marBottom w:val="0"/>
          <w:divBdr>
            <w:top w:val="none" w:sz="0" w:space="0" w:color="auto"/>
            <w:left w:val="none" w:sz="0" w:space="0" w:color="auto"/>
            <w:bottom w:val="none" w:sz="0" w:space="0" w:color="auto"/>
            <w:right w:val="none" w:sz="0" w:space="0" w:color="auto"/>
          </w:divBdr>
        </w:div>
        <w:div w:id="979307689">
          <w:marLeft w:val="0"/>
          <w:marRight w:val="0"/>
          <w:marTop w:val="0"/>
          <w:marBottom w:val="0"/>
          <w:divBdr>
            <w:top w:val="none" w:sz="0" w:space="0" w:color="auto"/>
            <w:left w:val="none" w:sz="0" w:space="0" w:color="auto"/>
            <w:bottom w:val="none" w:sz="0" w:space="0" w:color="auto"/>
            <w:right w:val="none" w:sz="0" w:space="0" w:color="auto"/>
          </w:divBdr>
        </w:div>
        <w:div w:id="1052270203">
          <w:marLeft w:val="0"/>
          <w:marRight w:val="0"/>
          <w:marTop w:val="0"/>
          <w:marBottom w:val="0"/>
          <w:divBdr>
            <w:top w:val="none" w:sz="0" w:space="0" w:color="auto"/>
            <w:left w:val="none" w:sz="0" w:space="0" w:color="auto"/>
            <w:bottom w:val="none" w:sz="0" w:space="0" w:color="auto"/>
            <w:right w:val="none" w:sz="0" w:space="0" w:color="auto"/>
          </w:divBdr>
        </w:div>
        <w:div w:id="1155340190">
          <w:marLeft w:val="0"/>
          <w:marRight w:val="0"/>
          <w:marTop w:val="0"/>
          <w:marBottom w:val="0"/>
          <w:divBdr>
            <w:top w:val="none" w:sz="0" w:space="0" w:color="auto"/>
            <w:left w:val="none" w:sz="0" w:space="0" w:color="auto"/>
            <w:bottom w:val="none" w:sz="0" w:space="0" w:color="auto"/>
            <w:right w:val="none" w:sz="0" w:space="0" w:color="auto"/>
          </w:divBdr>
        </w:div>
        <w:div w:id="1170949525">
          <w:marLeft w:val="0"/>
          <w:marRight w:val="0"/>
          <w:marTop w:val="0"/>
          <w:marBottom w:val="0"/>
          <w:divBdr>
            <w:top w:val="none" w:sz="0" w:space="0" w:color="auto"/>
            <w:left w:val="none" w:sz="0" w:space="0" w:color="auto"/>
            <w:bottom w:val="none" w:sz="0" w:space="0" w:color="auto"/>
            <w:right w:val="none" w:sz="0" w:space="0" w:color="auto"/>
          </w:divBdr>
        </w:div>
        <w:div w:id="1209338102">
          <w:marLeft w:val="0"/>
          <w:marRight w:val="0"/>
          <w:marTop w:val="0"/>
          <w:marBottom w:val="0"/>
          <w:divBdr>
            <w:top w:val="none" w:sz="0" w:space="0" w:color="auto"/>
            <w:left w:val="none" w:sz="0" w:space="0" w:color="auto"/>
            <w:bottom w:val="none" w:sz="0" w:space="0" w:color="auto"/>
            <w:right w:val="none" w:sz="0" w:space="0" w:color="auto"/>
          </w:divBdr>
        </w:div>
        <w:div w:id="1210267222">
          <w:marLeft w:val="0"/>
          <w:marRight w:val="0"/>
          <w:marTop w:val="0"/>
          <w:marBottom w:val="0"/>
          <w:divBdr>
            <w:top w:val="none" w:sz="0" w:space="0" w:color="auto"/>
            <w:left w:val="none" w:sz="0" w:space="0" w:color="auto"/>
            <w:bottom w:val="none" w:sz="0" w:space="0" w:color="auto"/>
            <w:right w:val="none" w:sz="0" w:space="0" w:color="auto"/>
          </w:divBdr>
        </w:div>
        <w:div w:id="1258173376">
          <w:marLeft w:val="0"/>
          <w:marRight w:val="0"/>
          <w:marTop w:val="0"/>
          <w:marBottom w:val="0"/>
          <w:divBdr>
            <w:top w:val="none" w:sz="0" w:space="0" w:color="auto"/>
            <w:left w:val="none" w:sz="0" w:space="0" w:color="auto"/>
            <w:bottom w:val="none" w:sz="0" w:space="0" w:color="auto"/>
            <w:right w:val="none" w:sz="0" w:space="0" w:color="auto"/>
          </w:divBdr>
        </w:div>
        <w:div w:id="1345091447">
          <w:marLeft w:val="0"/>
          <w:marRight w:val="0"/>
          <w:marTop w:val="0"/>
          <w:marBottom w:val="0"/>
          <w:divBdr>
            <w:top w:val="none" w:sz="0" w:space="0" w:color="auto"/>
            <w:left w:val="none" w:sz="0" w:space="0" w:color="auto"/>
            <w:bottom w:val="none" w:sz="0" w:space="0" w:color="auto"/>
            <w:right w:val="none" w:sz="0" w:space="0" w:color="auto"/>
          </w:divBdr>
        </w:div>
        <w:div w:id="1745182900">
          <w:marLeft w:val="0"/>
          <w:marRight w:val="0"/>
          <w:marTop w:val="0"/>
          <w:marBottom w:val="0"/>
          <w:divBdr>
            <w:top w:val="none" w:sz="0" w:space="0" w:color="auto"/>
            <w:left w:val="none" w:sz="0" w:space="0" w:color="auto"/>
            <w:bottom w:val="none" w:sz="0" w:space="0" w:color="auto"/>
            <w:right w:val="none" w:sz="0" w:space="0" w:color="auto"/>
          </w:divBdr>
        </w:div>
        <w:div w:id="1807356854">
          <w:marLeft w:val="0"/>
          <w:marRight w:val="0"/>
          <w:marTop w:val="0"/>
          <w:marBottom w:val="0"/>
          <w:divBdr>
            <w:top w:val="none" w:sz="0" w:space="0" w:color="auto"/>
            <w:left w:val="none" w:sz="0" w:space="0" w:color="auto"/>
            <w:bottom w:val="none" w:sz="0" w:space="0" w:color="auto"/>
            <w:right w:val="none" w:sz="0" w:space="0" w:color="auto"/>
          </w:divBdr>
        </w:div>
        <w:div w:id="1825849453">
          <w:marLeft w:val="0"/>
          <w:marRight w:val="0"/>
          <w:marTop w:val="0"/>
          <w:marBottom w:val="0"/>
          <w:divBdr>
            <w:top w:val="none" w:sz="0" w:space="0" w:color="auto"/>
            <w:left w:val="none" w:sz="0" w:space="0" w:color="auto"/>
            <w:bottom w:val="none" w:sz="0" w:space="0" w:color="auto"/>
            <w:right w:val="none" w:sz="0" w:space="0" w:color="auto"/>
          </w:divBdr>
        </w:div>
        <w:div w:id="1905293869">
          <w:marLeft w:val="0"/>
          <w:marRight w:val="0"/>
          <w:marTop w:val="0"/>
          <w:marBottom w:val="0"/>
          <w:divBdr>
            <w:top w:val="none" w:sz="0" w:space="0" w:color="auto"/>
            <w:left w:val="none" w:sz="0" w:space="0" w:color="auto"/>
            <w:bottom w:val="none" w:sz="0" w:space="0" w:color="auto"/>
            <w:right w:val="none" w:sz="0" w:space="0" w:color="auto"/>
          </w:divBdr>
        </w:div>
        <w:div w:id="2078018729">
          <w:marLeft w:val="0"/>
          <w:marRight w:val="0"/>
          <w:marTop w:val="0"/>
          <w:marBottom w:val="0"/>
          <w:divBdr>
            <w:top w:val="none" w:sz="0" w:space="0" w:color="auto"/>
            <w:left w:val="none" w:sz="0" w:space="0" w:color="auto"/>
            <w:bottom w:val="none" w:sz="0" w:space="0" w:color="auto"/>
            <w:right w:val="none" w:sz="0" w:space="0" w:color="auto"/>
          </w:divBdr>
        </w:div>
      </w:divsChild>
    </w:div>
    <w:div w:id="525412748">
      <w:bodyDiv w:val="1"/>
      <w:marLeft w:val="0"/>
      <w:marRight w:val="0"/>
      <w:marTop w:val="0"/>
      <w:marBottom w:val="0"/>
      <w:divBdr>
        <w:top w:val="none" w:sz="0" w:space="0" w:color="auto"/>
        <w:left w:val="none" w:sz="0" w:space="0" w:color="auto"/>
        <w:bottom w:val="none" w:sz="0" w:space="0" w:color="auto"/>
        <w:right w:val="none" w:sz="0" w:space="0" w:color="auto"/>
      </w:divBdr>
    </w:div>
    <w:div w:id="614560642">
      <w:bodyDiv w:val="1"/>
      <w:marLeft w:val="0"/>
      <w:marRight w:val="0"/>
      <w:marTop w:val="0"/>
      <w:marBottom w:val="0"/>
      <w:divBdr>
        <w:top w:val="none" w:sz="0" w:space="0" w:color="auto"/>
        <w:left w:val="none" w:sz="0" w:space="0" w:color="auto"/>
        <w:bottom w:val="none" w:sz="0" w:space="0" w:color="auto"/>
        <w:right w:val="none" w:sz="0" w:space="0" w:color="auto"/>
      </w:divBdr>
    </w:div>
    <w:div w:id="747726757">
      <w:bodyDiv w:val="1"/>
      <w:marLeft w:val="0"/>
      <w:marRight w:val="0"/>
      <w:marTop w:val="0"/>
      <w:marBottom w:val="0"/>
      <w:divBdr>
        <w:top w:val="none" w:sz="0" w:space="0" w:color="auto"/>
        <w:left w:val="none" w:sz="0" w:space="0" w:color="auto"/>
        <w:bottom w:val="none" w:sz="0" w:space="0" w:color="auto"/>
        <w:right w:val="none" w:sz="0" w:space="0" w:color="auto"/>
      </w:divBdr>
    </w:div>
    <w:div w:id="800658329">
      <w:bodyDiv w:val="1"/>
      <w:marLeft w:val="0"/>
      <w:marRight w:val="0"/>
      <w:marTop w:val="0"/>
      <w:marBottom w:val="0"/>
      <w:divBdr>
        <w:top w:val="none" w:sz="0" w:space="0" w:color="auto"/>
        <w:left w:val="none" w:sz="0" w:space="0" w:color="auto"/>
        <w:bottom w:val="none" w:sz="0" w:space="0" w:color="auto"/>
        <w:right w:val="none" w:sz="0" w:space="0" w:color="auto"/>
      </w:divBdr>
    </w:div>
    <w:div w:id="871845030">
      <w:bodyDiv w:val="1"/>
      <w:marLeft w:val="0"/>
      <w:marRight w:val="0"/>
      <w:marTop w:val="0"/>
      <w:marBottom w:val="0"/>
      <w:divBdr>
        <w:top w:val="none" w:sz="0" w:space="0" w:color="auto"/>
        <w:left w:val="none" w:sz="0" w:space="0" w:color="auto"/>
        <w:bottom w:val="none" w:sz="0" w:space="0" w:color="auto"/>
        <w:right w:val="none" w:sz="0" w:space="0" w:color="auto"/>
      </w:divBdr>
    </w:div>
    <w:div w:id="890311301">
      <w:bodyDiv w:val="1"/>
      <w:marLeft w:val="0"/>
      <w:marRight w:val="0"/>
      <w:marTop w:val="0"/>
      <w:marBottom w:val="0"/>
      <w:divBdr>
        <w:top w:val="none" w:sz="0" w:space="0" w:color="auto"/>
        <w:left w:val="none" w:sz="0" w:space="0" w:color="auto"/>
        <w:bottom w:val="none" w:sz="0" w:space="0" w:color="auto"/>
        <w:right w:val="none" w:sz="0" w:space="0" w:color="auto"/>
      </w:divBdr>
    </w:div>
    <w:div w:id="966932467">
      <w:bodyDiv w:val="1"/>
      <w:marLeft w:val="0"/>
      <w:marRight w:val="0"/>
      <w:marTop w:val="0"/>
      <w:marBottom w:val="0"/>
      <w:divBdr>
        <w:top w:val="none" w:sz="0" w:space="0" w:color="auto"/>
        <w:left w:val="none" w:sz="0" w:space="0" w:color="auto"/>
        <w:bottom w:val="none" w:sz="0" w:space="0" w:color="auto"/>
        <w:right w:val="none" w:sz="0" w:space="0" w:color="auto"/>
      </w:divBdr>
    </w:div>
    <w:div w:id="977345731">
      <w:bodyDiv w:val="1"/>
      <w:marLeft w:val="0"/>
      <w:marRight w:val="0"/>
      <w:marTop w:val="0"/>
      <w:marBottom w:val="0"/>
      <w:divBdr>
        <w:top w:val="none" w:sz="0" w:space="0" w:color="auto"/>
        <w:left w:val="none" w:sz="0" w:space="0" w:color="auto"/>
        <w:bottom w:val="none" w:sz="0" w:space="0" w:color="auto"/>
        <w:right w:val="none" w:sz="0" w:space="0" w:color="auto"/>
      </w:divBdr>
    </w:div>
    <w:div w:id="988023478">
      <w:bodyDiv w:val="1"/>
      <w:marLeft w:val="0"/>
      <w:marRight w:val="0"/>
      <w:marTop w:val="0"/>
      <w:marBottom w:val="0"/>
      <w:divBdr>
        <w:top w:val="none" w:sz="0" w:space="0" w:color="auto"/>
        <w:left w:val="none" w:sz="0" w:space="0" w:color="auto"/>
        <w:bottom w:val="none" w:sz="0" w:space="0" w:color="auto"/>
        <w:right w:val="none" w:sz="0" w:space="0" w:color="auto"/>
      </w:divBdr>
    </w:div>
    <w:div w:id="1097752887">
      <w:bodyDiv w:val="1"/>
      <w:marLeft w:val="0"/>
      <w:marRight w:val="0"/>
      <w:marTop w:val="0"/>
      <w:marBottom w:val="0"/>
      <w:divBdr>
        <w:top w:val="none" w:sz="0" w:space="0" w:color="auto"/>
        <w:left w:val="none" w:sz="0" w:space="0" w:color="auto"/>
        <w:bottom w:val="none" w:sz="0" w:space="0" w:color="auto"/>
        <w:right w:val="none" w:sz="0" w:space="0" w:color="auto"/>
      </w:divBdr>
    </w:div>
    <w:div w:id="1114716730">
      <w:bodyDiv w:val="1"/>
      <w:marLeft w:val="0"/>
      <w:marRight w:val="0"/>
      <w:marTop w:val="0"/>
      <w:marBottom w:val="0"/>
      <w:divBdr>
        <w:top w:val="none" w:sz="0" w:space="0" w:color="auto"/>
        <w:left w:val="none" w:sz="0" w:space="0" w:color="auto"/>
        <w:bottom w:val="none" w:sz="0" w:space="0" w:color="auto"/>
        <w:right w:val="none" w:sz="0" w:space="0" w:color="auto"/>
      </w:divBdr>
    </w:div>
    <w:div w:id="1187209981">
      <w:bodyDiv w:val="1"/>
      <w:marLeft w:val="0"/>
      <w:marRight w:val="0"/>
      <w:marTop w:val="0"/>
      <w:marBottom w:val="0"/>
      <w:divBdr>
        <w:top w:val="none" w:sz="0" w:space="0" w:color="auto"/>
        <w:left w:val="none" w:sz="0" w:space="0" w:color="auto"/>
        <w:bottom w:val="none" w:sz="0" w:space="0" w:color="auto"/>
        <w:right w:val="none" w:sz="0" w:space="0" w:color="auto"/>
      </w:divBdr>
    </w:div>
    <w:div w:id="1259414256">
      <w:bodyDiv w:val="1"/>
      <w:marLeft w:val="0"/>
      <w:marRight w:val="0"/>
      <w:marTop w:val="0"/>
      <w:marBottom w:val="0"/>
      <w:divBdr>
        <w:top w:val="none" w:sz="0" w:space="0" w:color="auto"/>
        <w:left w:val="none" w:sz="0" w:space="0" w:color="auto"/>
        <w:bottom w:val="none" w:sz="0" w:space="0" w:color="auto"/>
        <w:right w:val="none" w:sz="0" w:space="0" w:color="auto"/>
      </w:divBdr>
    </w:div>
    <w:div w:id="1268346855">
      <w:bodyDiv w:val="1"/>
      <w:marLeft w:val="0"/>
      <w:marRight w:val="0"/>
      <w:marTop w:val="0"/>
      <w:marBottom w:val="0"/>
      <w:divBdr>
        <w:top w:val="none" w:sz="0" w:space="0" w:color="auto"/>
        <w:left w:val="none" w:sz="0" w:space="0" w:color="auto"/>
        <w:bottom w:val="none" w:sz="0" w:space="0" w:color="auto"/>
        <w:right w:val="none" w:sz="0" w:space="0" w:color="auto"/>
      </w:divBdr>
    </w:div>
    <w:div w:id="1332760130">
      <w:bodyDiv w:val="1"/>
      <w:marLeft w:val="0"/>
      <w:marRight w:val="0"/>
      <w:marTop w:val="0"/>
      <w:marBottom w:val="0"/>
      <w:divBdr>
        <w:top w:val="none" w:sz="0" w:space="0" w:color="auto"/>
        <w:left w:val="none" w:sz="0" w:space="0" w:color="auto"/>
        <w:bottom w:val="none" w:sz="0" w:space="0" w:color="auto"/>
        <w:right w:val="none" w:sz="0" w:space="0" w:color="auto"/>
      </w:divBdr>
    </w:div>
    <w:div w:id="1396586643">
      <w:bodyDiv w:val="1"/>
      <w:marLeft w:val="0"/>
      <w:marRight w:val="0"/>
      <w:marTop w:val="0"/>
      <w:marBottom w:val="0"/>
      <w:divBdr>
        <w:top w:val="none" w:sz="0" w:space="0" w:color="auto"/>
        <w:left w:val="none" w:sz="0" w:space="0" w:color="auto"/>
        <w:bottom w:val="none" w:sz="0" w:space="0" w:color="auto"/>
        <w:right w:val="none" w:sz="0" w:space="0" w:color="auto"/>
      </w:divBdr>
    </w:div>
    <w:div w:id="1497963293">
      <w:bodyDiv w:val="1"/>
      <w:marLeft w:val="0"/>
      <w:marRight w:val="0"/>
      <w:marTop w:val="0"/>
      <w:marBottom w:val="0"/>
      <w:divBdr>
        <w:top w:val="none" w:sz="0" w:space="0" w:color="auto"/>
        <w:left w:val="none" w:sz="0" w:space="0" w:color="auto"/>
        <w:bottom w:val="none" w:sz="0" w:space="0" w:color="auto"/>
        <w:right w:val="none" w:sz="0" w:space="0" w:color="auto"/>
      </w:divBdr>
    </w:div>
    <w:div w:id="1506551258">
      <w:bodyDiv w:val="1"/>
      <w:marLeft w:val="0"/>
      <w:marRight w:val="0"/>
      <w:marTop w:val="0"/>
      <w:marBottom w:val="0"/>
      <w:divBdr>
        <w:top w:val="none" w:sz="0" w:space="0" w:color="auto"/>
        <w:left w:val="none" w:sz="0" w:space="0" w:color="auto"/>
        <w:bottom w:val="none" w:sz="0" w:space="0" w:color="auto"/>
        <w:right w:val="none" w:sz="0" w:space="0" w:color="auto"/>
      </w:divBdr>
    </w:div>
    <w:div w:id="1587153049">
      <w:bodyDiv w:val="1"/>
      <w:marLeft w:val="0"/>
      <w:marRight w:val="0"/>
      <w:marTop w:val="0"/>
      <w:marBottom w:val="0"/>
      <w:divBdr>
        <w:top w:val="none" w:sz="0" w:space="0" w:color="auto"/>
        <w:left w:val="none" w:sz="0" w:space="0" w:color="auto"/>
        <w:bottom w:val="none" w:sz="0" w:space="0" w:color="auto"/>
        <w:right w:val="none" w:sz="0" w:space="0" w:color="auto"/>
      </w:divBdr>
    </w:div>
    <w:div w:id="1596204070">
      <w:bodyDiv w:val="1"/>
      <w:marLeft w:val="0"/>
      <w:marRight w:val="0"/>
      <w:marTop w:val="0"/>
      <w:marBottom w:val="0"/>
      <w:divBdr>
        <w:top w:val="none" w:sz="0" w:space="0" w:color="auto"/>
        <w:left w:val="none" w:sz="0" w:space="0" w:color="auto"/>
        <w:bottom w:val="none" w:sz="0" w:space="0" w:color="auto"/>
        <w:right w:val="none" w:sz="0" w:space="0" w:color="auto"/>
      </w:divBdr>
    </w:div>
    <w:div w:id="1619607824">
      <w:bodyDiv w:val="1"/>
      <w:marLeft w:val="0"/>
      <w:marRight w:val="0"/>
      <w:marTop w:val="0"/>
      <w:marBottom w:val="0"/>
      <w:divBdr>
        <w:top w:val="none" w:sz="0" w:space="0" w:color="auto"/>
        <w:left w:val="none" w:sz="0" w:space="0" w:color="auto"/>
        <w:bottom w:val="none" w:sz="0" w:space="0" w:color="auto"/>
        <w:right w:val="none" w:sz="0" w:space="0" w:color="auto"/>
      </w:divBdr>
    </w:div>
    <w:div w:id="1670789078">
      <w:bodyDiv w:val="1"/>
      <w:marLeft w:val="0"/>
      <w:marRight w:val="0"/>
      <w:marTop w:val="0"/>
      <w:marBottom w:val="0"/>
      <w:divBdr>
        <w:top w:val="none" w:sz="0" w:space="0" w:color="auto"/>
        <w:left w:val="none" w:sz="0" w:space="0" w:color="auto"/>
        <w:bottom w:val="none" w:sz="0" w:space="0" w:color="auto"/>
        <w:right w:val="none" w:sz="0" w:space="0" w:color="auto"/>
      </w:divBdr>
    </w:div>
    <w:div w:id="1692301137">
      <w:bodyDiv w:val="1"/>
      <w:marLeft w:val="0"/>
      <w:marRight w:val="0"/>
      <w:marTop w:val="0"/>
      <w:marBottom w:val="0"/>
      <w:divBdr>
        <w:top w:val="none" w:sz="0" w:space="0" w:color="auto"/>
        <w:left w:val="none" w:sz="0" w:space="0" w:color="auto"/>
        <w:bottom w:val="none" w:sz="0" w:space="0" w:color="auto"/>
        <w:right w:val="none" w:sz="0" w:space="0" w:color="auto"/>
      </w:divBdr>
    </w:div>
    <w:div w:id="1716083554">
      <w:bodyDiv w:val="1"/>
      <w:marLeft w:val="0"/>
      <w:marRight w:val="0"/>
      <w:marTop w:val="0"/>
      <w:marBottom w:val="0"/>
      <w:divBdr>
        <w:top w:val="none" w:sz="0" w:space="0" w:color="auto"/>
        <w:left w:val="none" w:sz="0" w:space="0" w:color="auto"/>
        <w:bottom w:val="none" w:sz="0" w:space="0" w:color="auto"/>
        <w:right w:val="none" w:sz="0" w:space="0" w:color="auto"/>
      </w:divBdr>
    </w:div>
    <w:div w:id="1805855181">
      <w:bodyDiv w:val="1"/>
      <w:marLeft w:val="0"/>
      <w:marRight w:val="0"/>
      <w:marTop w:val="0"/>
      <w:marBottom w:val="0"/>
      <w:divBdr>
        <w:top w:val="none" w:sz="0" w:space="0" w:color="auto"/>
        <w:left w:val="none" w:sz="0" w:space="0" w:color="auto"/>
        <w:bottom w:val="none" w:sz="0" w:space="0" w:color="auto"/>
        <w:right w:val="none" w:sz="0" w:space="0" w:color="auto"/>
      </w:divBdr>
    </w:div>
    <w:div w:id="1823544657">
      <w:bodyDiv w:val="1"/>
      <w:marLeft w:val="0"/>
      <w:marRight w:val="0"/>
      <w:marTop w:val="0"/>
      <w:marBottom w:val="0"/>
      <w:divBdr>
        <w:top w:val="none" w:sz="0" w:space="0" w:color="auto"/>
        <w:left w:val="none" w:sz="0" w:space="0" w:color="auto"/>
        <w:bottom w:val="none" w:sz="0" w:space="0" w:color="auto"/>
        <w:right w:val="none" w:sz="0" w:space="0" w:color="auto"/>
      </w:divBdr>
    </w:div>
    <w:div w:id="1824271039">
      <w:bodyDiv w:val="1"/>
      <w:marLeft w:val="0"/>
      <w:marRight w:val="0"/>
      <w:marTop w:val="0"/>
      <w:marBottom w:val="0"/>
      <w:divBdr>
        <w:top w:val="none" w:sz="0" w:space="0" w:color="auto"/>
        <w:left w:val="none" w:sz="0" w:space="0" w:color="auto"/>
        <w:bottom w:val="none" w:sz="0" w:space="0" w:color="auto"/>
        <w:right w:val="none" w:sz="0" w:space="0" w:color="auto"/>
      </w:divBdr>
    </w:div>
    <w:div w:id="1833838109">
      <w:bodyDiv w:val="1"/>
      <w:marLeft w:val="0"/>
      <w:marRight w:val="0"/>
      <w:marTop w:val="0"/>
      <w:marBottom w:val="0"/>
      <w:divBdr>
        <w:top w:val="none" w:sz="0" w:space="0" w:color="auto"/>
        <w:left w:val="none" w:sz="0" w:space="0" w:color="auto"/>
        <w:bottom w:val="none" w:sz="0" w:space="0" w:color="auto"/>
        <w:right w:val="none" w:sz="0" w:space="0" w:color="auto"/>
      </w:divBdr>
    </w:div>
    <w:div w:id="1846092322">
      <w:bodyDiv w:val="1"/>
      <w:marLeft w:val="0"/>
      <w:marRight w:val="0"/>
      <w:marTop w:val="0"/>
      <w:marBottom w:val="0"/>
      <w:divBdr>
        <w:top w:val="none" w:sz="0" w:space="0" w:color="auto"/>
        <w:left w:val="none" w:sz="0" w:space="0" w:color="auto"/>
        <w:bottom w:val="none" w:sz="0" w:space="0" w:color="auto"/>
        <w:right w:val="none" w:sz="0" w:space="0" w:color="auto"/>
      </w:divBdr>
    </w:div>
    <w:div w:id="1895578421">
      <w:bodyDiv w:val="1"/>
      <w:marLeft w:val="0"/>
      <w:marRight w:val="0"/>
      <w:marTop w:val="0"/>
      <w:marBottom w:val="0"/>
      <w:divBdr>
        <w:top w:val="none" w:sz="0" w:space="0" w:color="auto"/>
        <w:left w:val="none" w:sz="0" w:space="0" w:color="auto"/>
        <w:bottom w:val="none" w:sz="0" w:space="0" w:color="auto"/>
        <w:right w:val="none" w:sz="0" w:space="0" w:color="auto"/>
      </w:divBdr>
    </w:div>
    <w:div w:id="1907178950">
      <w:bodyDiv w:val="1"/>
      <w:marLeft w:val="0"/>
      <w:marRight w:val="0"/>
      <w:marTop w:val="0"/>
      <w:marBottom w:val="0"/>
      <w:divBdr>
        <w:top w:val="none" w:sz="0" w:space="0" w:color="auto"/>
        <w:left w:val="none" w:sz="0" w:space="0" w:color="auto"/>
        <w:bottom w:val="none" w:sz="0" w:space="0" w:color="auto"/>
        <w:right w:val="none" w:sz="0" w:space="0" w:color="auto"/>
      </w:divBdr>
    </w:div>
    <w:div w:id="1916041134">
      <w:bodyDiv w:val="1"/>
      <w:marLeft w:val="0"/>
      <w:marRight w:val="0"/>
      <w:marTop w:val="0"/>
      <w:marBottom w:val="0"/>
      <w:divBdr>
        <w:top w:val="none" w:sz="0" w:space="0" w:color="auto"/>
        <w:left w:val="none" w:sz="0" w:space="0" w:color="auto"/>
        <w:bottom w:val="none" w:sz="0" w:space="0" w:color="auto"/>
        <w:right w:val="none" w:sz="0" w:space="0" w:color="auto"/>
      </w:divBdr>
    </w:div>
    <w:div w:id="1927768969">
      <w:bodyDiv w:val="1"/>
      <w:marLeft w:val="0"/>
      <w:marRight w:val="0"/>
      <w:marTop w:val="0"/>
      <w:marBottom w:val="0"/>
      <w:divBdr>
        <w:top w:val="none" w:sz="0" w:space="0" w:color="auto"/>
        <w:left w:val="none" w:sz="0" w:space="0" w:color="auto"/>
        <w:bottom w:val="none" w:sz="0" w:space="0" w:color="auto"/>
        <w:right w:val="none" w:sz="0" w:space="0" w:color="auto"/>
      </w:divBdr>
    </w:div>
    <w:div w:id="1960916780">
      <w:bodyDiv w:val="1"/>
      <w:marLeft w:val="0"/>
      <w:marRight w:val="0"/>
      <w:marTop w:val="0"/>
      <w:marBottom w:val="0"/>
      <w:divBdr>
        <w:top w:val="none" w:sz="0" w:space="0" w:color="auto"/>
        <w:left w:val="none" w:sz="0" w:space="0" w:color="auto"/>
        <w:bottom w:val="none" w:sz="0" w:space="0" w:color="auto"/>
        <w:right w:val="none" w:sz="0" w:space="0" w:color="auto"/>
      </w:divBdr>
    </w:div>
    <w:div w:id="2031830728">
      <w:bodyDiv w:val="1"/>
      <w:marLeft w:val="0"/>
      <w:marRight w:val="0"/>
      <w:marTop w:val="0"/>
      <w:marBottom w:val="0"/>
      <w:divBdr>
        <w:top w:val="none" w:sz="0" w:space="0" w:color="auto"/>
        <w:left w:val="none" w:sz="0" w:space="0" w:color="auto"/>
        <w:bottom w:val="none" w:sz="0" w:space="0" w:color="auto"/>
        <w:right w:val="none" w:sz="0" w:space="0" w:color="auto"/>
      </w:divBdr>
    </w:div>
    <w:div w:id="2031909822">
      <w:bodyDiv w:val="1"/>
      <w:marLeft w:val="0"/>
      <w:marRight w:val="0"/>
      <w:marTop w:val="0"/>
      <w:marBottom w:val="0"/>
      <w:divBdr>
        <w:top w:val="none" w:sz="0" w:space="0" w:color="auto"/>
        <w:left w:val="none" w:sz="0" w:space="0" w:color="auto"/>
        <w:bottom w:val="none" w:sz="0" w:space="0" w:color="auto"/>
        <w:right w:val="none" w:sz="0" w:space="0" w:color="auto"/>
      </w:divBdr>
    </w:div>
    <w:div w:id="2064474670">
      <w:bodyDiv w:val="1"/>
      <w:marLeft w:val="0"/>
      <w:marRight w:val="0"/>
      <w:marTop w:val="0"/>
      <w:marBottom w:val="0"/>
      <w:divBdr>
        <w:top w:val="none" w:sz="0" w:space="0" w:color="auto"/>
        <w:left w:val="none" w:sz="0" w:space="0" w:color="auto"/>
        <w:bottom w:val="none" w:sz="0" w:space="0" w:color="auto"/>
        <w:right w:val="none" w:sz="0" w:space="0" w:color="auto"/>
      </w:divBdr>
    </w:div>
    <w:div w:id="21209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197E48D3DB984DAD5F8E1837DAB063"/>
        <w:category>
          <w:name w:val="Generale"/>
          <w:gallery w:val="placeholder"/>
        </w:category>
        <w:types>
          <w:type w:val="bbPlcHdr"/>
        </w:types>
        <w:behaviors>
          <w:behavior w:val="content"/>
        </w:behaviors>
        <w:guid w:val="{54CBAEF7-2A5B-4642-8C90-16F264F74AB7}"/>
      </w:docPartPr>
      <w:docPartBody>
        <w:p w:rsidR="00866906" w:rsidRDefault="00866906">
          <w:pPr>
            <w:pStyle w:val="35197E48D3DB984DAD5F8E1837DAB063"/>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866906"/>
    <w:rsid w:val="00114554"/>
    <w:rsid w:val="00125B02"/>
    <w:rsid w:val="001E1DCF"/>
    <w:rsid w:val="00257B6A"/>
    <w:rsid w:val="00307892"/>
    <w:rsid w:val="00454D24"/>
    <w:rsid w:val="00477831"/>
    <w:rsid w:val="00541F70"/>
    <w:rsid w:val="006C22B2"/>
    <w:rsid w:val="00750136"/>
    <w:rsid w:val="008501F2"/>
    <w:rsid w:val="00866906"/>
    <w:rsid w:val="009137B8"/>
    <w:rsid w:val="0096070D"/>
    <w:rsid w:val="00AA7784"/>
    <w:rsid w:val="00B73ACE"/>
    <w:rsid w:val="00B8019A"/>
    <w:rsid w:val="00C80D2A"/>
    <w:rsid w:val="00DF0263"/>
    <w:rsid w:val="00E35526"/>
    <w:rsid w:val="00EF564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1D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5197E48D3DB984DAD5F8E1837DAB063">
    <w:name w:val="35197E48D3DB984DAD5F8E1837DAB063"/>
    <w:rsid w:val="001E1DCF"/>
  </w:style>
  <w:style w:type="paragraph" w:customStyle="1" w:styleId="09C97E3A0DEFF945A2FFF4DD425F2018">
    <w:name w:val="09C97E3A0DEFF945A2FFF4DD425F2018"/>
    <w:rsid w:val="001E1DCF"/>
  </w:style>
  <w:style w:type="paragraph" w:customStyle="1" w:styleId="DB4AEFA6EBDC5244B9F7C01B5D69F209">
    <w:name w:val="DB4AEFA6EBDC5244B9F7C01B5D69F209"/>
    <w:rsid w:val="001E1D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ho">
  <a:themeElements>
    <a:clrScheme name="SOHO">
      <a:dk1>
        <a:srgbClr val="2E2224"/>
      </a:dk1>
      <a:lt1>
        <a:sysClr val="window" lastClr="FFFFFF"/>
      </a:lt1>
      <a:dk2>
        <a:srgbClr val="48231E"/>
      </a:dk2>
      <a:lt2>
        <a:srgbClr val="CBD8DD"/>
      </a:lt2>
      <a:accent1>
        <a:srgbClr val="61625E"/>
      </a:accent1>
      <a:accent2>
        <a:srgbClr val="964D2C"/>
      </a:accent2>
      <a:accent3>
        <a:srgbClr val="66553E"/>
      </a:accent3>
      <a:accent4>
        <a:srgbClr val="848058"/>
      </a:accent4>
      <a:accent5>
        <a:srgbClr val="AFA14B"/>
      </a:accent5>
      <a:accent6>
        <a:srgbClr val="AD7D4D"/>
      </a:accent6>
      <a:hlink>
        <a:srgbClr val="FFDE66"/>
      </a:hlink>
      <a:folHlink>
        <a:srgbClr val="C0AEBC"/>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HO">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7000"/>
                <a:satMod val="150000"/>
              </a:schemeClr>
            </a:gs>
            <a:gs pos="30000">
              <a:schemeClr val="phClr">
                <a:shade val="94000"/>
                <a:satMod val="130000"/>
              </a:schemeClr>
            </a:gs>
            <a:gs pos="45000">
              <a:schemeClr val="phClr">
                <a:shade val="100000"/>
                <a:satMod val="120000"/>
              </a:schemeClr>
            </a:gs>
            <a:gs pos="55000">
              <a:schemeClr val="phClr">
                <a:shade val="100000"/>
                <a:satMod val="118000"/>
              </a:schemeClr>
            </a:gs>
            <a:gs pos="73000">
              <a:schemeClr val="phClr">
                <a:shade val="94000"/>
                <a:satMod val="130000"/>
              </a:schemeClr>
            </a:gs>
            <a:gs pos="100000">
              <a:schemeClr val="phClr">
                <a:shade val="67000"/>
                <a:satMod val="15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2700000" algn="br" rotWithShape="0">
              <a:srgbClr val="000000">
                <a:alpha val="40000"/>
              </a:srgbClr>
            </a:outerShdw>
          </a:effectLst>
        </a:effectStyle>
        <a:effectStyle>
          <a:effectLst>
            <a:outerShdw blurRad="50800" dist="38100" dir="2700000" algn="br" rotWithShape="0">
              <a:srgbClr val="000000">
                <a:alpha val="40000"/>
              </a:srgbClr>
            </a:outerShdw>
          </a:effectLst>
        </a:effectStyle>
        <a:effectStyle>
          <a:effectLst>
            <a:outerShdw blurRad="50800" dist="38100" dir="2700000" algn="br" rotWithShape="0">
              <a:srgbClr val="000000">
                <a:alpha val="40000"/>
              </a:srgbClr>
            </a:outerShdw>
          </a:effectLst>
          <a:scene3d>
            <a:camera prst="orthographicFront">
              <a:rot lat="0" lon="0" rev="0"/>
            </a:camera>
            <a:lightRig rig="threePt" dir="t">
              <a:rot lat="0" lon="0" rev="2700000"/>
            </a:lightRig>
          </a:scene3d>
          <a:sp3d contourW="19050">
            <a:bevelT w="31750" h="38100"/>
            <a:contourClr>
              <a:schemeClr val="phClr">
                <a:shade val="15000"/>
                <a:satMod val="110000"/>
              </a:schemeClr>
            </a:contourClr>
          </a:sp3d>
        </a:effectStyle>
      </a:effectStyleLst>
      <a:bgFillStyleLst>
        <a:solidFill>
          <a:schemeClr val="phClr"/>
        </a:solidFill>
        <a:gradFill rotWithShape="1">
          <a:gsLst>
            <a:gs pos="0">
              <a:schemeClr val="phClr">
                <a:tint val="64000"/>
                <a:satMod val="210000"/>
              </a:schemeClr>
            </a:gs>
            <a:gs pos="40000">
              <a:schemeClr val="phClr">
                <a:tint val="72000"/>
                <a:shade val="99000"/>
                <a:satMod val="200000"/>
              </a:schemeClr>
            </a:gs>
            <a:gs pos="100000">
              <a:schemeClr val="phClr">
                <a:tint val="100000"/>
                <a:shade val="30000"/>
                <a:alpha val="100000"/>
                <a:satMod val="175000"/>
                <a:lumMod val="100000"/>
              </a:schemeClr>
            </a:gs>
          </a:gsLst>
          <a:path path="circle">
            <a:fillToRect l="50000" t="-80000" r="50000" b="180000"/>
          </a:path>
        </a:gradFill>
        <a:blipFill rotWithShape="1">
          <a:blip xmlns:r="http://schemas.openxmlformats.org/officeDocument/2006/relationships" r:embed="rId1">
            <a:duotone>
              <a:schemeClr val="phClr">
                <a:tint val="86000"/>
                <a:alpha val="90000"/>
              </a:schemeClr>
              <a:schemeClr val="phClr">
                <a:shade val="49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Data</b:Year>
    <b:City>Città</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Data</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Data</b:Year>
    <b:City>Città</b:City>
    <b:Publisher>Publisher</b:Publisher>
    <b:StateProvince>Provincia</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F57318AA-E317-4E23-B142-88D091F6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81</Pages>
  <Words>20394</Words>
  <Characters>116249</Characters>
  <Application>Microsoft Office Word</Application>
  <DocSecurity>0</DocSecurity>
  <Lines>968</Lines>
  <Paragraphs>272</Paragraphs>
  <ScaleCrop>false</ScaleCrop>
  <HeadingPairs>
    <vt:vector size="4" baseType="variant">
      <vt:variant>
        <vt:lpstr>Titolo</vt:lpstr>
      </vt:variant>
      <vt:variant>
        <vt:i4>1</vt:i4>
      </vt:variant>
      <vt:variant>
        <vt:lpstr>Headings</vt:lpstr>
      </vt:variant>
      <vt:variant>
        <vt:i4>8</vt:i4>
      </vt:variant>
    </vt:vector>
  </HeadingPairs>
  <TitlesOfParts>
    <vt:vector size="9" baseType="lpstr">
      <vt:lpstr>Modello organizzativo di gestione e controllo per la prevenzione dei reati ex D.Lgs.231/2001
Parte Speciale 0 – I processi</vt:lpstr>
      <vt:lpstr>Modello Organizzativo per la prevenzione dei reati ex D.Lgs.231/2001 </vt:lpstr>
      <vt:lpstr>    Introduzione al modello organizzativo  </vt:lpstr>
      <vt:lpstr>    Procedura per l' analisi e valutazione dei rischi di reato</vt:lpstr>
      <vt:lpstr>    Descrizione dell'organizzazione </vt:lpstr>
      <vt:lpstr>        Breve descrizione della struttura amministrativa </vt:lpstr>
      <vt:lpstr>        Descrizione dell'organizzazione </vt:lpstr>
      <vt:lpstr>        I processi aziendali  </vt:lpstr>
      <vt:lpstr>    Analisi e valutazione dei rischi per processo </vt:lpstr>
    </vt:vector>
  </TitlesOfParts>
  <Company>Hewlett-Packard</Company>
  <LinksUpToDate>false</LinksUpToDate>
  <CharactersWithSpaces>136371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organizzativo di gestione e controllo per la prevenzione dei reati ex D.Lgs.231/2001
Parte Speciale 0 – I processi</dc:title>
  <dc:subject>Premessa</dc:subject>
  <dc:creator>Carla Torretti</dc:creator>
  <cp:keywords/>
  <dc:description/>
  <cp:lastModifiedBy>Utente</cp:lastModifiedBy>
  <cp:revision>62</cp:revision>
  <cp:lastPrinted>2019-03-15T11:24:00Z</cp:lastPrinted>
  <dcterms:created xsi:type="dcterms:W3CDTF">2013-11-13T17:26:00Z</dcterms:created>
  <dcterms:modified xsi:type="dcterms:W3CDTF">2019-03-15T11:51:00Z</dcterms:modified>
</cp:coreProperties>
</file>