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E7" w:rsidRDefault="00B54AE7" w:rsidP="00B54AE7">
      <w:pPr>
        <w:pStyle w:val="Corpotesto"/>
        <w:pBdr>
          <w:top w:val="single" w:sz="4" w:space="1" w:color="auto"/>
          <w:left w:val="single" w:sz="4" w:space="5" w:color="auto"/>
          <w:bottom w:val="single" w:sz="4" w:space="1" w:color="auto"/>
          <w:right w:val="single" w:sz="4" w:space="4" w:color="auto"/>
        </w:pBdr>
        <w:spacing w:line="480" w:lineRule="exact"/>
        <w:ind w:left="8280"/>
        <w:rPr>
          <w:rFonts w:ascii="Verdana" w:hAnsi="Verdana" w:cs="Verdana"/>
          <w:b/>
          <w:bCs/>
          <w:sz w:val="20"/>
          <w:szCs w:val="20"/>
        </w:rPr>
      </w:pPr>
      <w:r>
        <w:rPr>
          <w:rFonts w:ascii="Verdana" w:hAnsi="Verdana" w:cs="Verdana"/>
          <w:b/>
          <w:bCs/>
          <w:sz w:val="20"/>
          <w:szCs w:val="20"/>
        </w:rPr>
        <w:t>Marca da bollo legale</w:t>
      </w:r>
    </w:p>
    <w:p w:rsidR="00B54AE7" w:rsidRDefault="00B54AE7" w:rsidP="00B54AE7">
      <w:pPr>
        <w:pStyle w:val="Corpotesto"/>
        <w:pBdr>
          <w:top w:val="single" w:sz="4" w:space="1" w:color="auto"/>
          <w:left w:val="single" w:sz="4" w:space="5" w:color="auto"/>
          <w:bottom w:val="single" w:sz="4" w:space="1" w:color="auto"/>
          <w:right w:val="single" w:sz="4" w:space="4" w:color="auto"/>
        </w:pBdr>
        <w:spacing w:line="480" w:lineRule="exact"/>
        <w:ind w:left="8280"/>
        <w:rPr>
          <w:rFonts w:ascii="Verdana" w:hAnsi="Verdana" w:cs="Verdana"/>
          <w:b/>
          <w:bCs/>
          <w:sz w:val="20"/>
          <w:szCs w:val="20"/>
        </w:rPr>
      </w:pPr>
      <w:r>
        <w:rPr>
          <w:rFonts w:ascii="Verdana" w:hAnsi="Verdana" w:cs="Verdana"/>
          <w:b/>
          <w:bCs/>
          <w:sz w:val="20"/>
          <w:szCs w:val="20"/>
        </w:rPr>
        <w:t>(€ 16,00)</w:t>
      </w:r>
    </w:p>
    <w:p w:rsidR="00B54AE7" w:rsidRDefault="00B54AE7" w:rsidP="00B54AE7">
      <w:pPr>
        <w:pStyle w:val="Corpotesto"/>
        <w:spacing w:line="480" w:lineRule="exact"/>
        <w:rPr>
          <w:rFonts w:ascii="Verdana" w:hAnsi="Verdana" w:cs="Verdana"/>
          <w:b/>
          <w:bCs/>
          <w:sz w:val="20"/>
          <w:szCs w:val="20"/>
        </w:rPr>
      </w:pPr>
      <w:r>
        <w:rPr>
          <w:rFonts w:ascii="Verdana" w:hAnsi="Verdana" w:cs="Verdana"/>
          <w:b/>
          <w:bCs/>
          <w:sz w:val="20"/>
          <w:szCs w:val="20"/>
        </w:rPr>
        <w:t>Allegato 2</w:t>
      </w:r>
    </w:p>
    <w:p w:rsidR="00B54AE7" w:rsidRDefault="00B54AE7" w:rsidP="00B54AE7">
      <w:pPr>
        <w:autoSpaceDE w:val="0"/>
        <w:autoSpaceDN w:val="0"/>
        <w:adjustRightInd w:val="0"/>
        <w:rPr>
          <w:rFonts w:ascii="Arial" w:hAnsi="Arial" w:cs="Arial"/>
          <w:b/>
          <w:bCs/>
          <w:i/>
          <w:color w:val="FF0000"/>
        </w:rPr>
      </w:pPr>
      <w:r>
        <w:rPr>
          <w:rFonts w:ascii="Arial" w:hAnsi="Arial" w:cs="Arial"/>
          <w:b/>
          <w:bCs/>
          <w:i/>
          <w:color w:val="FF0000"/>
        </w:rPr>
        <w:t>(Su carta intestata dell’operatore economico)</w:t>
      </w:r>
    </w:p>
    <w:p w:rsidR="00B54AE7" w:rsidRDefault="00B54AE7" w:rsidP="00B54AE7">
      <w:pPr>
        <w:rPr>
          <w:i/>
          <w:color w:val="FF0000"/>
        </w:rPr>
      </w:pPr>
    </w:p>
    <w:p w:rsidR="00B54AE7" w:rsidRDefault="00B54AE7" w:rsidP="00B54AE7">
      <w:pPr>
        <w:pStyle w:val="Corpodeltesto3"/>
        <w:jc w:val="both"/>
        <w:rPr>
          <w:rFonts w:ascii="Verdana" w:hAnsi="Verdana" w:cs="Verdana"/>
          <w:b/>
          <w:bCs/>
          <w:sz w:val="20"/>
          <w:szCs w:val="20"/>
        </w:rPr>
      </w:pPr>
      <w:r>
        <w:rPr>
          <w:rFonts w:ascii="Verdana" w:hAnsi="Verdana" w:cs="Verdana"/>
          <w:b/>
          <w:bCs/>
          <w:sz w:val="20"/>
          <w:szCs w:val="20"/>
        </w:rPr>
        <w:t xml:space="preserve">PROCEDURA NEGOZIATA sotto SOGLIA, </w:t>
      </w:r>
      <w:r w:rsidRPr="00B52A65">
        <w:rPr>
          <w:rFonts w:ascii="Verdana" w:hAnsi="Verdana" w:cs="Verdana"/>
          <w:b/>
          <w:bCs/>
          <w:sz w:val="20"/>
          <w:szCs w:val="20"/>
        </w:rPr>
        <w:t xml:space="preserve">AI SENSI DELL’ART. </w:t>
      </w:r>
      <w:smartTag w:uri="urn:schemas-microsoft-com:office:smarttags" w:element="metricconverter">
        <w:smartTagPr>
          <w:attr w:name="ProductID" w:val="36, C"/>
        </w:smartTagPr>
        <w:r w:rsidRPr="00B52A65">
          <w:rPr>
            <w:rFonts w:ascii="Verdana" w:hAnsi="Verdana" w:cs="Verdana"/>
            <w:b/>
            <w:bCs/>
            <w:sz w:val="20"/>
            <w:szCs w:val="20"/>
          </w:rPr>
          <w:t>36, C</w:t>
        </w:r>
      </w:smartTag>
      <w:r w:rsidRPr="00B52A65">
        <w:rPr>
          <w:rFonts w:ascii="Verdana" w:hAnsi="Verdana" w:cs="Verdana"/>
          <w:b/>
          <w:bCs/>
          <w:sz w:val="20"/>
          <w:szCs w:val="20"/>
        </w:rPr>
        <w:t>. 2, LETT. B) DEL D.LGS. N. 50/16</w:t>
      </w:r>
      <w:r>
        <w:rPr>
          <w:rFonts w:ascii="Verdana" w:hAnsi="Verdana" w:cs="Verdana"/>
          <w:b/>
          <w:bCs/>
          <w:sz w:val="20"/>
          <w:szCs w:val="20"/>
        </w:rPr>
        <w:t xml:space="preserve"> PER L’AFFIDAMENTO DEL SERVIZIO DI CARICO, TRASPORTO, SCARICO E SMALTIMENTO DEL PERCOLATO PRODOTTO DALL’IMPIANTO DI SMALTIMENTO PER RIFIUTI NON PERICOLOSI DI CORINALDO. ISTANZA DI AMMISSIONE ALLA GARA E DICHIARAZIONE DEL POSSESSO DEI REQUISITI</w:t>
      </w:r>
    </w:p>
    <w:p w:rsidR="00B54AE7" w:rsidRDefault="00B54AE7" w:rsidP="00B54AE7">
      <w:pPr>
        <w:widowControl w:val="0"/>
        <w:tabs>
          <w:tab w:val="left" w:pos="1725"/>
        </w:tabs>
        <w:spacing w:before="60"/>
        <w:ind w:right="-17"/>
        <w:jc w:val="both"/>
        <w:rPr>
          <w:rFonts w:ascii="Verdana" w:hAnsi="Verdana" w:cs="Verdana"/>
          <w:b/>
          <w:bCs/>
          <w:sz w:val="20"/>
          <w:szCs w:val="20"/>
        </w:rPr>
      </w:pPr>
      <w:r>
        <w:rPr>
          <w:rFonts w:ascii="Verdana" w:hAnsi="Verdana" w:cs="Verdana"/>
          <w:b/>
          <w:bCs/>
          <w:sz w:val="20"/>
          <w:szCs w:val="20"/>
        </w:rPr>
        <w:tab/>
      </w:r>
    </w:p>
    <w:p w:rsidR="00B54AE7" w:rsidRPr="006F0C01" w:rsidRDefault="00B54AE7" w:rsidP="00B54AE7">
      <w:pPr>
        <w:widowControl w:val="0"/>
        <w:spacing w:before="60"/>
        <w:ind w:right="-17"/>
        <w:jc w:val="both"/>
        <w:rPr>
          <w:rFonts w:ascii="Verdana" w:hAnsi="Verdana" w:cs="Verdana"/>
          <w:b/>
          <w:bCs/>
          <w:sz w:val="20"/>
          <w:szCs w:val="20"/>
        </w:rPr>
      </w:pPr>
      <w:r w:rsidRPr="006F0C01">
        <w:rPr>
          <w:rFonts w:ascii="Verdana" w:hAnsi="Verdana" w:cs="Verdana"/>
          <w:b/>
          <w:bCs/>
          <w:sz w:val="20"/>
          <w:szCs w:val="20"/>
        </w:rPr>
        <w:t xml:space="preserve">Soggetti di cui all’art. 80, comma 3 del </w:t>
      </w:r>
      <w:proofErr w:type="spellStart"/>
      <w:r w:rsidRPr="006F0C01">
        <w:rPr>
          <w:rFonts w:ascii="Verdana" w:hAnsi="Verdana" w:cs="Verdana"/>
          <w:b/>
          <w:bCs/>
          <w:sz w:val="20"/>
          <w:szCs w:val="20"/>
        </w:rPr>
        <w:t>D.Lgs.</w:t>
      </w:r>
      <w:proofErr w:type="spellEnd"/>
      <w:r w:rsidRPr="006F0C01">
        <w:rPr>
          <w:rFonts w:ascii="Verdana" w:hAnsi="Verdana" w:cs="Verdana"/>
          <w:b/>
          <w:bCs/>
          <w:sz w:val="20"/>
          <w:szCs w:val="20"/>
        </w:rPr>
        <w:t xml:space="preserve"> 50/2016</w:t>
      </w:r>
    </w:p>
    <w:p w:rsidR="00B54AE7" w:rsidRDefault="00B54AE7" w:rsidP="00B54AE7">
      <w:pPr>
        <w:widowControl w:val="0"/>
        <w:ind w:left="709" w:right="397" w:firstLine="29"/>
        <w:rPr>
          <w:rFonts w:ascii="Verdana" w:hAnsi="Verdana" w:cs="Verdana"/>
          <w:sz w:val="6"/>
          <w:szCs w:val="6"/>
        </w:rPr>
      </w:pPr>
    </w:p>
    <w:p w:rsidR="00B54AE7" w:rsidRDefault="00B54AE7" w:rsidP="00B54AE7">
      <w:pPr>
        <w:widowControl w:val="0"/>
        <w:pBdr>
          <w:top w:val="single" w:sz="4" w:space="1" w:color="auto"/>
          <w:left w:val="single" w:sz="4" w:space="1" w:color="auto"/>
          <w:bottom w:val="single" w:sz="4" w:space="4" w:color="auto"/>
          <w:right w:val="single" w:sz="4" w:space="7" w:color="auto"/>
        </w:pBdr>
        <w:ind w:right="113"/>
        <w:jc w:val="both"/>
        <w:rPr>
          <w:rFonts w:ascii="Verdana" w:hAnsi="Verdana" w:cs="Verdana"/>
          <w:sz w:val="16"/>
          <w:szCs w:val="16"/>
        </w:rPr>
      </w:pPr>
      <w:r>
        <w:rPr>
          <w:rFonts w:ascii="Verdana" w:hAnsi="Verdana" w:cs="Verdana"/>
          <w:b/>
          <w:bCs/>
          <w:i/>
          <w:iCs/>
          <w:sz w:val="18"/>
          <w:szCs w:val="18"/>
          <w:u w:val="single"/>
        </w:rPr>
        <w:t>AVVERTENZA</w:t>
      </w:r>
      <w:r>
        <w:rPr>
          <w:rFonts w:ascii="Verdana" w:hAnsi="Verdana" w:cs="Verdana"/>
          <w:sz w:val="18"/>
          <w:szCs w:val="18"/>
        </w:rPr>
        <w:t xml:space="preserve">: </w:t>
      </w:r>
      <w:r>
        <w:rPr>
          <w:rFonts w:ascii="Verdana" w:hAnsi="Verdana" w:cs="Verdana"/>
          <w:sz w:val="16"/>
          <w:szCs w:val="16"/>
        </w:rPr>
        <w:t xml:space="preserve">La dichiarazione deve essere resa, </w:t>
      </w:r>
      <w:r>
        <w:rPr>
          <w:rFonts w:ascii="Verdana" w:hAnsi="Verdana" w:cs="Verdana"/>
          <w:b/>
          <w:bCs/>
          <w:sz w:val="16"/>
          <w:szCs w:val="16"/>
        </w:rPr>
        <w:t>pena l’esclusione dalla gara</w:t>
      </w:r>
      <w:r>
        <w:rPr>
          <w:rFonts w:ascii="Verdana" w:hAnsi="Verdana" w:cs="Verdana"/>
          <w:sz w:val="16"/>
          <w:szCs w:val="16"/>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B54AE7" w:rsidRDefault="00B54AE7" w:rsidP="00B54AE7">
      <w:pPr>
        <w:widowControl w:val="0"/>
        <w:pBdr>
          <w:top w:val="single" w:sz="4" w:space="1" w:color="auto"/>
          <w:left w:val="single" w:sz="4" w:space="1" w:color="auto"/>
          <w:bottom w:val="single" w:sz="4" w:space="4" w:color="auto"/>
          <w:right w:val="single" w:sz="4" w:space="7" w:color="auto"/>
        </w:pBdr>
        <w:ind w:right="113"/>
        <w:jc w:val="both"/>
        <w:rPr>
          <w:rFonts w:ascii="Verdana" w:hAnsi="Verdana" w:cs="Verdana"/>
          <w:sz w:val="16"/>
          <w:szCs w:val="16"/>
        </w:rPr>
      </w:pPr>
      <w:r>
        <w:rPr>
          <w:rFonts w:ascii="Verdana" w:hAnsi="Verdana" w:cs="Verdana"/>
          <w:sz w:val="16"/>
          <w:szCs w:val="16"/>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B54AE7" w:rsidRDefault="00B54AE7" w:rsidP="00B54AE7">
      <w:pPr>
        <w:widowControl w:val="0"/>
        <w:ind w:left="227" w:firstLine="29"/>
        <w:rPr>
          <w:rFonts w:ascii="Verdana" w:hAnsi="Verdana" w:cs="Verdana"/>
          <w:sz w:val="6"/>
          <w:szCs w:val="6"/>
        </w:rPr>
      </w:pPr>
    </w:p>
    <w:p w:rsidR="00B54AE7" w:rsidRDefault="00B54AE7" w:rsidP="00B54AE7">
      <w:pPr>
        <w:tabs>
          <w:tab w:val="left" w:pos="6096"/>
        </w:tabs>
        <w:autoSpaceDE w:val="0"/>
        <w:autoSpaceDN w:val="0"/>
        <w:adjustRightInd w:val="0"/>
        <w:ind w:left="4956"/>
        <w:rPr>
          <w:rFonts w:ascii="Arial" w:hAnsi="Arial" w:cs="Arial"/>
          <w:b/>
          <w:bCs/>
          <w:color w:val="000000"/>
        </w:rPr>
      </w:pPr>
      <w:proofErr w:type="gramStart"/>
      <w:r>
        <w:rPr>
          <w:rFonts w:ascii="Arial" w:hAnsi="Arial" w:cs="Arial"/>
          <w:b/>
          <w:bCs/>
          <w:color w:val="000000"/>
        </w:rPr>
        <w:t xml:space="preserve">Spett.le  </w:t>
      </w:r>
      <w:r>
        <w:rPr>
          <w:rFonts w:ascii="Arial" w:hAnsi="Arial" w:cs="Arial"/>
          <w:b/>
          <w:bCs/>
          <w:color w:val="000000"/>
        </w:rPr>
        <w:tab/>
      </w:r>
      <w:proofErr w:type="gramEnd"/>
      <w:r w:rsidRPr="00DC7FC2">
        <w:rPr>
          <w:rFonts w:ascii="Arial" w:hAnsi="Arial" w:cs="Arial"/>
          <w:bCs/>
          <w:color w:val="000000"/>
        </w:rPr>
        <w:t>ASA Azienda Servizi Ambientali S.r.l.</w:t>
      </w:r>
    </w:p>
    <w:p w:rsidR="00B54AE7" w:rsidRDefault="00B54AE7" w:rsidP="00B54AE7">
      <w:pPr>
        <w:tabs>
          <w:tab w:val="left" w:pos="6096"/>
        </w:tabs>
        <w:autoSpaceDE w:val="0"/>
        <w:autoSpaceDN w:val="0"/>
        <w:adjustRightInd w:val="0"/>
        <w:ind w:left="3540" w:firstLine="708"/>
        <w:rPr>
          <w:rFonts w:ascii="Arial" w:hAnsi="Arial" w:cs="Arial"/>
          <w:bCs/>
          <w:color w:val="000000"/>
        </w:rPr>
      </w:pPr>
      <w:r>
        <w:rPr>
          <w:rFonts w:ascii="Arial" w:hAnsi="Arial" w:cs="Arial"/>
          <w:bCs/>
          <w:color w:val="000000"/>
        </w:rPr>
        <w:tab/>
      </w:r>
      <w:r w:rsidRPr="00DC7FC2">
        <w:rPr>
          <w:rFonts w:ascii="Arial" w:hAnsi="Arial" w:cs="Arial"/>
          <w:bCs/>
          <w:color w:val="000000"/>
        </w:rPr>
        <w:t>Via S. Vincenzo n. 18</w:t>
      </w:r>
    </w:p>
    <w:p w:rsidR="00B54AE7" w:rsidRPr="00DC7FC2" w:rsidRDefault="00B54AE7" w:rsidP="00B54AE7">
      <w:pPr>
        <w:tabs>
          <w:tab w:val="left" w:pos="6096"/>
        </w:tabs>
        <w:autoSpaceDE w:val="0"/>
        <w:autoSpaceDN w:val="0"/>
        <w:adjustRightInd w:val="0"/>
        <w:ind w:left="4956"/>
        <w:rPr>
          <w:rFonts w:ascii="Arial" w:hAnsi="Arial" w:cs="Arial"/>
          <w:bCs/>
          <w:color w:val="000000"/>
        </w:rPr>
      </w:pPr>
      <w:r>
        <w:rPr>
          <w:rFonts w:ascii="Arial" w:hAnsi="Arial" w:cs="Arial"/>
          <w:bCs/>
          <w:color w:val="000000"/>
        </w:rPr>
        <w:tab/>
      </w:r>
      <w:r w:rsidRPr="00DC7FC2">
        <w:rPr>
          <w:rFonts w:ascii="Arial" w:hAnsi="Arial" w:cs="Arial"/>
          <w:bCs/>
          <w:color w:val="000000"/>
        </w:rPr>
        <w:t>60013 Corinaldo</w:t>
      </w:r>
      <w:r>
        <w:rPr>
          <w:rFonts w:ascii="Arial" w:hAnsi="Arial" w:cs="Arial"/>
          <w:b/>
          <w:bCs/>
          <w:color w:val="000000"/>
        </w:rPr>
        <w:t xml:space="preserve"> </w:t>
      </w:r>
    </w:p>
    <w:p w:rsidR="00B54AE7" w:rsidRDefault="00B54AE7" w:rsidP="00B54AE7">
      <w:pPr>
        <w:pStyle w:val="Corpodeltesto3"/>
        <w:rPr>
          <w:rFonts w:ascii="Verdana" w:hAnsi="Verdana" w:cs="Verdana"/>
          <w:sz w:val="20"/>
          <w:szCs w:val="20"/>
        </w:rPr>
      </w:pPr>
    </w:p>
    <w:p w:rsidR="00B54AE7" w:rsidRDefault="00B54AE7" w:rsidP="00B54AE7">
      <w:pPr>
        <w:pStyle w:val="Corpodeltesto2"/>
        <w:tabs>
          <w:tab w:val="left" w:pos="-1800"/>
          <w:tab w:val="left" w:pos="924"/>
        </w:tabs>
        <w:rPr>
          <w:rFonts w:ascii="Verdana" w:hAnsi="Verdana" w:cs="Verdana"/>
          <w:szCs w:val="20"/>
        </w:rPr>
      </w:pPr>
      <w:r>
        <w:rPr>
          <w:rFonts w:ascii="Verdana" w:hAnsi="Verdana" w:cs="Verdana"/>
          <w:i w:val="0"/>
          <w:iCs/>
          <w:szCs w:val="20"/>
        </w:rPr>
        <w:t xml:space="preserve">Importo complessivo dell’appalto (compreso il totale degli oneri per la sicurezza): </w:t>
      </w:r>
      <w:r w:rsidRPr="00233CB7">
        <w:rPr>
          <w:rFonts w:ascii="Verdana" w:hAnsi="Verdana" w:cs="Verdana"/>
          <w:b/>
          <w:i w:val="0"/>
          <w:iCs/>
          <w:szCs w:val="20"/>
        </w:rPr>
        <w:t>€ 208.000,00</w:t>
      </w:r>
      <w:r>
        <w:rPr>
          <w:rFonts w:ascii="Verdana" w:hAnsi="Verdana" w:cs="Verdana"/>
          <w:i w:val="0"/>
          <w:iCs/>
          <w:szCs w:val="20"/>
        </w:rPr>
        <w:t xml:space="preserve"> IVA esclusa.</w:t>
      </w:r>
    </w:p>
    <w:p w:rsidR="00B54AE7" w:rsidRDefault="00B54AE7" w:rsidP="00B54AE7">
      <w:pPr>
        <w:pStyle w:val="Corpodeltesto2"/>
        <w:tabs>
          <w:tab w:val="left" w:pos="-1800"/>
          <w:tab w:val="left" w:pos="924"/>
          <w:tab w:val="left" w:pos="1080"/>
          <w:tab w:val="left" w:pos="6300"/>
        </w:tabs>
        <w:rPr>
          <w:rFonts w:ascii="Verdana" w:hAnsi="Verdana" w:cs="Verdana"/>
          <w:i w:val="0"/>
          <w:iCs/>
          <w:szCs w:val="20"/>
        </w:rPr>
      </w:pPr>
      <w:r>
        <w:rPr>
          <w:rFonts w:ascii="Verdana" w:hAnsi="Verdana" w:cs="Verdana"/>
          <w:i w:val="0"/>
          <w:iCs/>
          <w:szCs w:val="20"/>
        </w:rPr>
        <w:t xml:space="preserve">Oneri di sicurezza non soggetti a ribasso d’asta: </w:t>
      </w:r>
      <w:r w:rsidRPr="00233CB7">
        <w:rPr>
          <w:rFonts w:ascii="Verdana" w:hAnsi="Verdana" w:cs="Verdana"/>
          <w:b/>
          <w:i w:val="0"/>
          <w:iCs/>
          <w:szCs w:val="20"/>
        </w:rPr>
        <w:t>€ 2.000,00</w:t>
      </w:r>
    </w:p>
    <w:p w:rsidR="00B54AE7" w:rsidRDefault="00B54AE7" w:rsidP="00B54AE7">
      <w:pPr>
        <w:widowControl w:val="0"/>
        <w:tabs>
          <w:tab w:val="left" w:pos="1276"/>
        </w:tabs>
        <w:ind w:left="1276" w:right="-88" w:hanging="1276"/>
        <w:jc w:val="both"/>
        <w:outlineLvl w:val="6"/>
        <w:rPr>
          <w:rFonts w:ascii="Verdana" w:hAnsi="Verdana" w:cs="Verdana"/>
          <w:b/>
          <w:bCs/>
          <w:caps/>
          <w:spacing w:val="32"/>
          <w:sz w:val="18"/>
          <w:szCs w:val="18"/>
        </w:rPr>
      </w:pPr>
    </w:p>
    <w:p w:rsidR="00B54AE7" w:rsidRDefault="00B54AE7" w:rsidP="00B54AE7">
      <w:pPr>
        <w:widowControl w:val="0"/>
        <w:spacing w:before="60"/>
        <w:ind w:right="-17"/>
        <w:jc w:val="center"/>
        <w:rPr>
          <w:rFonts w:ascii="Verdana" w:hAnsi="Verdana" w:cs="Verdana"/>
          <w:sz w:val="20"/>
          <w:szCs w:val="20"/>
        </w:rPr>
      </w:pPr>
    </w:p>
    <w:p w:rsidR="00B54AE7" w:rsidRDefault="00B54AE7" w:rsidP="00B54AE7">
      <w:pPr>
        <w:widowControl w:val="0"/>
        <w:tabs>
          <w:tab w:val="left" w:pos="1134"/>
        </w:tabs>
        <w:spacing w:before="60" w:line="360" w:lineRule="auto"/>
        <w:jc w:val="both"/>
        <w:rPr>
          <w:rFonts w:ascii="Verdana" w:hAnsi="Verdana" w:cs="Verdana"/>
          <w:sz w:val="20"/>
          <w:szCs w:val="20"/>
        </w:rPr>
      </w:pPr>
      <w:r>
        <w:rPr>
          <w:rFonts w:ascii="Verdana" w:hAnsi="Verdana" w:cs="Verdana"/>
          <w:sz w:val="20"/>
          <w:szCs w:val="20"/>
        </w:rPr>
        <w:t xml:space="preserve">Il </w:t>
      </w:r>
      <w:proofErr w:type="gramStart"/>
      <w:r>
        <w:rPr>
          <w:rFonts w:ascii="Verdana" w:hAnsi="Verdana" w:cs="Verdana"/>
          <w:sz w:val="20"/>
          <w:szCs w:val="20"/>
        </w:rPr>
        <w:t>sottoscritto  Sig.</w:t>
      </w:r>
      <w:proofErr w:type="gramEnd"/>
      <w:r>
        <w:rPr>
          <w:rFonts w:ascii="Verdana" w:hAnsi="Verdana" w:cs="Verdana"/>
          <w:sz w:val="20"/>
          <w:szCs w:val="20"/>
        </w:rPr>
        <w:t xml:space="preserve">  ……………………………………………………………………………………………………………………………………………………………</w:t>
      </w:r>
    </w:p>
    <w:p w:rsidR="00B54AE7" w:rsidRDefault="00B54AE7" w:rsidP="00B54AE7">
      <w:pPr>
        <w:widowControl w:val="0"/>
        <w:tabs>
          <w:tab w:val="left" w:leader="dot" w:pos="4820"/>
          <w:tab w:val="right" w:leader="dot" w:pos="9639"/>
        </w:tabs>
        <w:spacing w:before="60" w:line="360" w:lineRule="auto"/>
        <w:jc w:val="both"/>
        <w:rPr>
          <w:rFonts w:ascii="Verdana" w:hAnsi="Verdana" w:cs="Verdana"/>
          <w:sz w:val="20"/>
          <w:szCs w:val="20"/>
        </w:rPr>
      </w:pPr>
      <w:proofErr w:type="gramStart"/>
      <w:r>
        <w:rPr>
          <w:rFonts w:ascii="Verdana" w:hAnsi="Verdana" w:cs="Verdana"/>
          <w:sz w:val="20"/>
          <w:szCs w:val="20"/>
        </w:rPr>
        <w:t>nato</w:t>
      </w:r>
      <w:proofErr w:type="gramEnd"/>
      <w:r>
        <w:rPr>
          <w:rFonts w:ascii="Verdana" w:hAnsi="Verdana" w:cs="Verdana"/>
          <w:sz w:val="20"/>
          <w:szCs w:val="20"/>
        </w:rPr>
        <w:t xml:space="preserve"> a  ………………………………………………………………………………………………………… il……………………………………………………………………</w:t>
      </w:r>
    </w:p>
    <w:p w:rsidR="00B54AE7" w:rsidRDefault="00B54AE7" w:rsidP="00B54AE7">
      <w:pPr>
        <w:widowControl w:val="0"/>
        <w:tabs>
          <w:tab w:val="left" w:leader="dot" w:pos="4820"/>
          <w:tab w:val="right" w:leader="dot" w:pos="9639"/>
        </w:tabs>
        <w:spacing w:before="60" w:line="360" w:lineRule="auto"/>
        <w:jc w:val="both"/>
        <w:rPr>
          <w:rFonts w:ascii="Verdana" w:hAnsi="Verdana" w:cs="Verdana"/>
          <w:sz w:val="20"/>
          <w:szCs w:val="20"/>
        </w:rPr>
      </w:pPr>
      <w:proofErr w:type="gramStart"/>
      <w:r>
        <w:rPr>
          <w:rFonts w:ascii="Verdana" w:hAnsi="Verdana" w:cs="Verdana"/>
          <w:sz w:val="20"/>
          <w:szCs w:val="20"/>
        </w:rPr>
        <w:t>residente</w:t>
      </w:r>
      <w:proofErr w:type="gramEnd"/>
      <w:r>
        <w:rPr>
          <w:rFonts w:ascii="Verdana" w:hAnsi="Verdana" w:cs="Verdana"/>
          <w:sz w:val="20"/>
          <w:szCs w:val="20"/>
        </w:rPr>
        <w:t xml:space="preserve"> nel Comune di ………………………………………………………………………………  Cap. …………………… </w:t>
      </w:r>
      <w:proofErr w:type="spellStart"/>
      <w:r>
        <w:rPr>
          <w:rFonts w:ascii="Verdana" w:hAnsi="Verdana" w:cs="Verdana"/>
          <w:sz w:val="20"/>
          <w:szCs w:val="20"/>
        </w:rPr>
        <w:t>Prov</w:t>
      </w:r>
      <w:proofErr w:type="spellEnd"/>
      <w:r>
        <w:rPr>
          <w:rFonts w:ascii="Verdana" w:hAnsi="Verdana" w:cs="Verdana"/>
          <w:sz w:val="20"/>
          <w:szCs w:val="20"/>
        </w:rPr>
        <w:t>. ………………………………</w:t>
      </w:r>
    </w:p>
    <w:p w:rsidR="00427125" w:rsidRDefault="00B54AE7" w:rsidP="00427125">
      <w:pPr>
        <w:widowControl w:val="0"/>
        <w:tabs>
          <w:tab w:val="right" w:leader="dot" w:pos="10800"/>
        </w:tabs>
        <w:spacing w:before="60" w:line="360" w:lineRule="auto"/>
        <w:jc w:val="both"/>
        <w:rPr>
          <w:rFonts w:ascii="Verdana" w:hAnsi="Verdana" w:cs="Verdana"/>
          <w:sz w:val="20"/>
          <w:szCs w:val="20"/>
        </w:rPr>
      </w:pPr>
      <w:r>
        <w:rPr>
          <w:rFonts w:ascii="Verdana" w:hAnsi="Verdana" w:cs="Verdana"/>
          <w:sz w:val="20"/>
          <w:szCs w:val="20"/>
        </w:rPr>
        <w:t xml:space="preserve">Via……………………………………………………………………………………… in qualità </w:t>
      </w:r>
      <w:proofErr w:type="gramStart"/>
      <w:r>
        <w:rPr>
          <w:rFonts w:ascii="Verdana" w:hAnsi="Verdana" w:cs="Verdana"/>
          <w:sz w:val="20"/>
          <w:szCs w:val="20"/>
        </w:rPr>
        <w:t>di  …</w:t>
      </w:r>
      <w:proofErr w:type="gramEnd"/>
      <w:r>
        <w:rPr>
          <w:rFonts w:ascii="Verdana" w:hAnsi="Verdana" w:cs="Verdana"/>
          <w:sz w:val="20"/>
          <w:szCs w:val="20"/>
        </w:rPr>
        <w:t>…………………………………………………………………………</w:t>
      </w:r>
      <w:r w:rsidR="00427125">
        <w:rPr>
          <w:rFonts w:ascii="Verdana" w:hAnsi="Verdana" w:cs="Verdana"/>
          <w:sz w:val="20"/>
          <w:szCs w:val="20"/>
        </w:rPr>
        <w:br w:type="page"/>
      </w:r>
    </w:p>
    <w:p w:rsidR="00B54AE7" w:rsidRDefault="00B54AE7" w:rsidP="00B54AE7">
      <w:pPr>
        <w:widowControl w:val="0"/>
        <w:tabs>
          <w:tab w:val="right" w:leader="dot" w:pos="10800"/>
        </w:tabs>
        <w:spacing w:before="60" w:line="360" w:lineRule="auto"/>
        <w:jc w:val="both"/>
        <w:rPr>
          <w:rFonts w:ascii="Verdana" w:hAnsi="Verdana" w:cs="Verdana"/>
          <w:sz w:val="20"/>
          <w:szCs w:val="20"/>
        </w:rPr>
      </w:pPr>
    </w:p>
    <w:p w:rsidR="00B54AE7" w:rsidRDefault="00B54AE7" w:rsidP="00B54AE7">
      <w:pPr>
        <w:widowControl w:val="0"/>
        <w:tabs>
          <w:tab w:val="right" w:leader="dot" w:pos="9656"/>
        </w:tabs>
        <w:spacing w:before="60" w:after="20" w:line="360" w:lineRule="auto"/>
        <w:rPr>
          <w:rFonts w:ascii="Verdana" w:hAnsi="Verdana" w:cs="Verdana"/>
          <w:sz w:val="20"/>
          <w:szCs w:val="20"/>
        </w:rPr>
      </w:pPr>
      <w:proofErr w:type="gramStart"/>
      <w:r>
        <w:rPr>
          <w:rFonts w:ascii="Verdana" w:hAnsi="Verdana" w:cs="Verdana"/>
          <w:sz w:val="20"/>
          <w:szCs w:val="20"/>
        </w:rPr>
        <w:t>della</w:t>
      </w:r>
      <w:proofErr w:type="gramEnd"/>
      <w:r>
        <w:rPr>
          <w:rFonts w:ascii="Verdana" w:hAnsi="Verdana" w:cs="Verdana"/>
          <w:sz w:val="20"/>
          <w:szCs w:val="20"/>
        </w:rPr>
        <w:t xml:space="preserve"> Ditta (denominazione/ragione sociale) ………………………………………………………………………………………………………………………</w:t>
      </w:r>
    </w:p>
    <w:p w:rsidR="00B54AE7" w:rsidRDefault="00B54AE7" w:rsidP="00B54AE7">
      <w:pPr>
        <w:widowControl w:val="0"/>
        <w:spacing w:before="60" w:after="20" w:line="360" w:lineRule="auto"/>
        <w:rPr>
          <w:rFonts w:ascii="Verdana" w:hAnsi="Verdana" w:cs="Verdana"/>
          <w:sz w:val="20"/>
          <w:szCs w:val="20"/>
        </w:rPr>
      </w:pPr>
      <w:r>
        <w:rPr>
          <w:rFonts w:ascii="Verdana" w:hAnsi="Verdana" w:cs="Verdana"/>
          <w:sz w:val="20"/>
          <w:szCs w:val="20"/>
        </w:rPr>
        <w:t>Codice fiscale …………………………………………………………………………………… Partita I.V.A. n. …………………………………………………………</w:t>
      </w:r>
    </w:p>
    <w:p w:rsidR="00B54AE7" w:rsidRDefault="00B54AE7" w:rsidP="00B54AE7">
      <w:pPr>
        <w:widowControl w:val="0"/>
        <w:tabs>
          <w:tab w:val="right" w:leader="dot" w:pos="6521"/>
          <w:tab w:val="right" w:leader="dot" w:pos="9656"/>
        </w:tabs>
        <w:spacing w:before="60" w:after="20" w:line="360" w:lineRule="auto"/>
        <w:rPr>
          <w:rFonts w:ascii="Verdana" w:hAnsi="Verdana" w:cs="Verdana"/>
          <w:sz w:val="20"/>
          <w:szCs w:val="20"/>
        </w:rPr>
      </w:pPr>
      <w:proofErr w:type="gramStart"/>
      <w:r>
        <w:rPr>
          <w:rFonts w:ascii="Verdana" w:hAnsi="Verdana" w:cs="Verdana"/>
          <w:sz w:val="20"/>
          <w:szCs w:val="20"/>
        </w:rPr>
        <w:t>con</w:t>
      </w:r>
      <w:proofErr w:type="gramEnd"/>
      <w:r>
        <w:rPr>
          <w:rFonts w:ascii="Verdana" w:hAnsi="Verdana" w:cs="Verdana"/>
          <w:sz w:val="20"/>
          <w:szCs w:val="20"/>
        </w:rPr>
        <w:t xml:space="preserve"> sede legale in ……………………………………………………………………………………………………</w:t>
      </w:r>
      <w:r>
        <w:rPr>
          <w:rFonts w:ascii="Verdana" w:hAnsi="Verdana" w:cs="Verdana"/>
          <w:sz w:val="20"/>
          <w:szCs w:val="20"/>
        </w:rPr>
        <w:tab/>
        <w:t xml:space="preserve">…  </w:t>
      </w:r>
      <w:proofErr w:type="gramStart"/>
      <w:r>
        <w:rPr>
          <w:rFonts w:ascii="Verdana" w:hAnsi="Verdana" w:cs="Verdana"/>
          <w:sz w:val="20"/>
          <w:szCs w:val="20"/>
        </w:rPr>
        <w:t>Cap .</w:t>
      </w:r>
      <w:proofErr w:type="gramEnd"/>
      <w:r>
        <w:rPr>
          <w:rFonts w:ascii="Verdana" w:hAnsi="Verdana" w:cs="Verdana"/>
          <w:sz w:val="20"/>
          <w:szCs w:val="20"/>
        </w:rPr>
        <w:t xml:space="preserve"> ………………………… </w:t>
      </w:r>
      <w:proofErr w:type="spellStart"/>
      <w:r>
        <w:rPr>
          <w:rFonts w:ascii="Verdana" w:hAnsi="Verdana" w:cs="Verdana"/>
          <w:sz w:val="20"/>
          <w:szCs w:val="20"/>
        </w:rPr>
        <w:t>Prov</w:t>
      </w:r>
      <w:proofErr w:type="spellEnd"/>
      <w:r>
        <w:rPr>
          <w:rFonts w:ascii="Verdana" w:hAnsi="Verdana" w:cs="Verdana"/>
          <w:sz w:val="20"/>
          <w:szCs w:val="20"/>
        </w:rPr>
        <w:t>. …………</w:t>
      </w:r>
    </w:p>
    <w:p w:rsidR="00B54AE7" w:rsidRDefault="00B54AE7" w:rsidP="00B54AE7">
      <w:pPr>
        <w:widowControl w:val="0"/>
        <w:tabs>
          <w:tab w:val="right" w:leader="dot" w:pos="9639"/>
        </w:tabs>
        <w:spacing w:before="60" w:line="360" w:lineRule="auto"/>
        <w:jc w:val="both"/>
        <w:rPr>
          <w:rFonts w:ascii="Verdana" w:hAnsi="Verdana" w:cs="Verdana"/>
          <w:sz w:val="20"/>
          <w:szCs w:val="20"/>
        </w:rPr>
      </w:pPr>
      <w:r>
        <w:rPr>
          <w:rFonts w:ascii="Verdana" w:hAnsi="Verdana" w:cs="Verdana"/>
          <w:sz w:val="20"/>
          <w:szCs w:val="20"/>
        </w:rPr>
        <w:t>Via/Piazza ……………………………………………………………………………………………… Tel. …………………………………… Fax…………………………………</w:t>
      </w:r>
    </w:p>
    <w:p w:rsidR="00B54AE7" w:rsidRDefault="00B54AE7" w:rsidP="00B54AE7">
      <w:pPr>
        <w:widowControl w:val="0"/>
        <w:spacing w:before="60" w:after="120" w:line="280" w:lineRule="exact"/>
        <w:rPr>
          <w:rFonts w:ascii="Verdana" w:hAnsi="Verdana" w:cs="Verdana"/>
          <w:sz w:val="20"/>
          <w:szCs w:val="20"/>
        </w:rPr>
      </w:pPr>
      <w:r>
        <w:rPr>
          <w:rFonts w:ascii="Verdana" w:hAnsi="Verdana" w:cs="Verdana"/>
          <w:sz w:val="20"/>
          <w:szCs w:val="20"/>
        </w:rPr>
        <w:t>Consapevole delle sanzioni penali, nel caso di dichiarazioni non veritiere, di formazione o uso di atti falsi, richiamate dall’art. 76 del D.P.R. 445 del 28 dicembre 2000, ai sensi dell’articolo 46 del D.P.R. 445 del 28 dicembre 2000,</w:t>
      </w:r>
    </w:p>
    <w:p w:rsidR="00B54AE7" w:rsidRDefault="00B54AE7" w:rsidP="00B54AE7">
      <w:pPr>
        <w:widowControl w:val="0"/>
        <w:spacing w:before="180" w:after="180" w:line="240" w:lineRule="exact"/>
        <w:jc w:val="center"/>
        <w:rPr>
          <w:rFonts w:ascii="Verdana" w:hAnsi="Verdana" w:cs="Verdana"/>
          <w:b/>
          <w:bCs/>
          <w:sz w:val="20"/>
          <w:szCs w:val="20"/>
        </w:rPr>
      </w:pPr>
      <w:r>
        <w:rPr>
          <w:rFonts w:ascii="Verdana" w:hAnsi="Verdana" w:cs="Verdana"/>
          <w:b/>
          <w:bCs/>
          <w:sz w:val="20"/>
          <w:szCs w:val="20"/>
        </w:rPr>
        <w:t>DICHIARA</w:t>
      </w:r>
    </w:p>
    <w:p w:rsidR="00B54AE7" w:rsidRDefault="00B54AE7" w:rsidP="00B54AE7">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cs="Verdana"/>
          <w:sz w:val="20"/>
          <w:szCs w:val="20"/>
        </w:rPr>
      </w:pPr>
      <w:r>
        <w:rPr>
          <w:rFonts w:ascii="Verdana" w:hAnsi="Verdana" w:cs="Verdana"/>
          <w:b/>
          <w:bCs/>
          <w:sz w:val="20"/>
          <w:szCs w:val="20"/>
        </w:rPr>
        <w:t xml:space="preserve">Istruzioni per la compilazione: </w:t>
      </w:r>
      <w:r>
        <w:rPr>
          <w:rFonts w:ascii="Verdana" w:hAnsi="Verdana" w:cs="Verdana"/>
          <w:sz w:val="20"/>
          <w:szCs w:val="20"/>
        </w:rPr>
        <w:t xml:space="preserve">Barrare con una </w:t>
      </w:r>
      <w:r>
        <w:rPr>
          <w:rFonts w:ascii="Verdana" w:hAnsi="Verdana" w:cs="Verdana"/>
          <w:b/>
          <w:bCs/>
          <w:sz w:val="20"/>
          <w:szCs w:val="20"/>
        </w:rPr>
        <w:t>X</w:t>
      </w:r>
      <w:r>
        <w:rPr>
          <w:rFonts w:ascii="Verdana" w:hAnsi="Verdana" w:cs="Verdana"/>
          <w:sz w:val="20"/>
          <w:szCs w:val="20"/>
        </w:rPr>
        <w:t xml:space="preserve"> </w:t>
      </w:r>
      <w:proofErr w:type="gramStart"/>
      <w:r>
        <w:rPr>
          <w:rFonts w:ascii="Verdana" w:hAnsi="Verdana" w:cs="Verdana"/>
          <w:sz w:val="20"/>
          <w:szCs w:val="20"/>
        </w:rPr>
        <w:t xml:space="preserve">il </w:t>
      </w:r>
      <w:r>
        <w:rPr>
          <w:rFonts w:ascii="Verdana" w:hAnsi="Verdana" w:cs="Verdana"/>
          <w:sz w:val="20"/>
          <w:szCs w:val="20"/>
        </w:rPr>
        <w:sym w:font="Monotype Sorts" w:char="00A0"/>
      </w:r>
      <w:r>
        <w:rPr>
          <w:rFonts w:ascii="Verdana" w:hAnsi="Verdana" w:cs="Verdana"/>
          <w:sz w:val="20"/>
          <w:szCs w:val="20"/>
        </w:rPr>
        <w:t xml:space="preserve"> della</w:t>
      </w:r>
      <w:proofErr w:type="gramEnd"/>
      <w:r>
        <w:rPr>
          <w:rFonts w:ascii="Verdana" w:hAnsi="Verdana" w:cs="Verdana"/>
          <w:sz w:val="20"/>
          <w:szCs w:val="20"/>
        </w:rPr>
        <w:t xml:space="preserve"> dichiarazione che si intende rendere.</w:t>
      </w:r>
    </w:p>
    <w:p w:rsidR="00B54AE7" w:rsidRDefault="00B54AE7" w:rsidP="00B54AE7">
      <w:pPr>
        <w:widowControl w:val="0"/>
        <w:pBdr>
          <w:top w:val="single" w:sz="4" w:space="1" w:color="auto"/>
          <w:left w:val="single" w:sz="4" w:space="0" w:color="auto"/>
          <w:bottom w:val="single" w:sz="4" w:space="1" w:color="auto"/>
          <w:right w:val="single" w:sz="4" w:space="4" w:color="auto"/>
        </w:pBdr>
        <w:ind w:right="113"/>
        <w:jc w:val="both"/>
        <w:rPr>
          <w:rFonts w:ascii="Verdana" w:hAnsi="Verdana" w:cs="Verdana"/>
          <w:sz w:val="20"/>
          <w:szCs w:val="20"/>
        </w:rPr>
      </w:pPr>
    </w:p>
    <w:p w:rsidR="00B54AE7" w:rsidRDefault="00B54AE7" w:rsidP="00B54AE7">
      <w:pPr>
        <w:widowControl w:val="0"/>
        <w:numPr>
          <w:ilvl w:val="0"/>
          <w:numId w:val="1"/>
        </w:numPr>
        <w:tabs>
          <w:tab w:val="num" w:pos="426"/>
          <w:tab w:val="left" w:pos="709"/>
        </w:tabs>
        <w:autoSpaceDN w:val="0"/>
        <w:spacing w:after="0" w:line="280" w:lineRule="exact"/>
        <w:ind w:left="709" w:hanging="709"/>
        <w:jc w:val="both"/>
        <w:rPr>
          <w:rFonts w:ascii="Verdana" w:hAnsi="Verdana" w:cs="Verdana"/>
          <w:sz w:val="20"/>
          <w:szCs w:val="20"/>
        </w:rPr>
      </w:pPr>
      <w:r>
        <w:rPr>
          <w:noProof/>
          <w:lang w:eastAsia="it-IT"/>
        </w:rPr>
        <mc:AlternateContent>
          <mc:Choice Requires="wps">
            <w:drawing>
              <wp:anchor distT="0" distB="0" distL="114300" distR="114300" simplePos="0" relativeHeight="251659264" behindDoc="0" locked="0" layoutInCell="1" allowOverlap="1" wp14:anchorId="3BB8BD35" wp14:editId="393F80FB">
                <wp:simplePos x="0" y="0"/>
                <wp:positionH relativeFrom="column">
                  <wp:posOffset>-228600</wp:posOffset>
                </wp:positionH>
                <wp:positionV relativeFrom="paragraph">
                  <wp:posOffset>35560</wp:posOffset>
                </wp:positionV>
                <wp:extent cx="144145" cy="144145"/>
                <wp:effectExtent l="5715" t="8255" r="1206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3F433" id="Rettangolo 6" o:spid="_x0000_s1026" style="position:absolute;margin-left:-18pt;margin-top:2.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"/>
            </w:pict>
          </mc:Fallback>
        </mc:AlternateContent>
      </w:r>
      <w:proofErr w:type="gramStart"/>
      <w:r>
        <w:rPr>
          <w:rFonts w:ascii="Verdana" w:hAnsi="Verdana" w:cs="Verdana"/>
          <w:sz w:val="20"/>
          <w:szCs w:val="20"/>
        </w:rPr>
        <w:t>che</w:t>
      </w:r>
      <w:proofErr w:type="gramEnd"/>
      <w:r>
        <w:rPr>
          <w:rFonts w:ascii="Verdana" w:hAnsi="Verdana" w:cs="Verdana"/>
          <w:sz w:val="20"/>
          <w:szCs w:val="20"/>
        </w:rPr>
        <w:t xml:space="preserve"> nei propri confronti non sono state pronunciate sentenze di condanna passate in giudicato, oppure sentenze di applicazione della pena su richiesta ai sensi dell’articolo 444 del codice di procedura penale, per i seguenti reati:</w:t>
      </w:r>
    </w:p>
    <w:p w:rsidR="00B54AE7" w:rsidRDefault="00B54AE7" w:rsidP="00B54AE7">
      <w:pPr>
        <w:widowControl w:val="0"/>
        <w:tabs>
          <w:tab w:val="num" w:pos="426"/>
          <w:tab w:val="left" w:pos="709"/>
        </w:tabs>
        <w:spacing w:before="60" w:line="280" w:lineRule="exact"/>
        <w:ind w:left="709"/>
        <w:jc w:val="both"/>
        <w:rPr>
          <w:rFonts w:ascii="Verdana" w:hAnsi="Verdana" w:cs="Verdana"/>
          <w:sz w:val="20"/>
          <w:szCs w:val="20"/>
        </w:rPr>
      </w:pPr>
      <w:r>
        <w:rPr>
          <w:rFonts w:ascii="Verdana" w:hAnsi="Verdana" w:cs="Verdana"/>
          <w:sz w:val="20"/>
          <w:szCs w:val="20"/>
        </w:rPr>
        <w:t>a)</w:t>
      </w:r>
      <w:r>
        <w:rPr>
          <w:rFonts w:ascii="Verdana" w:hAnsi="Verdana" w:cs="Verdana"/>
          <w:sz w:val="20"/>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Pr>
          <w:rFonts w:ascii="Verdana" w:hAnsi="Verdana" w:cs="Verdana"/>
          <w:sz w:val="20"/>
          <w:szCs w:val="20"/>
        </w:rPr>
        <w:t>nonchè</w:t>
      </w:r>
      <w:proofErr w:type="spellEnd"/>
      <w:r>
        <w:rPr>
          <w:rFonts w:ascii="Verdana" w:hAnsi="Verdana" w:cs="Verdana"/>
          <w:sz w:val="20"/>
          <w:szCs w:val="20"/>
        </w:rPr>
        <w:t xml:space="preserve"> per i delitti, consumati o tentati, previsti dall'articolo 74 del DPR 9 ottobre 1990, n. 309, dall'articolo 291-quater del DPR 23 gennaio 1973, n. 43 e dall'articolo 260 del decreto legislativo 3 aprile 2006, n. </w:t>
      </w:r>
      <w:smartTag w:uri="urn:schemas-microsoft-com:office:smarttags" w:element="metricconverter">
        <w:smartTagPr>
          <w:attr w:name="ProductID" w:val="152, in"/>
        </w:smartTagPr>
        <w:r>
          <w:rPr>
            <w:rFonts w:ascii="Verdana" w:hAnsi="Verdana" w:cs="Verdana"/>
            <w:sz w:val="20"/>
            <w:szCs w:val="20"/>
          </w:rPr>
          <w:t>152, in</w:t>
        </w:r>
      </w:smartTag>
      <w:r>
        <w:rPr>
          <w:rFonts w:ascii="Verdana" w:hAnsi="Verdana" w:cs="Verdana"/>
          <w:sz w:val="20"/>
          <w:szCs w:val="20"/>
        </w:rPr>
        <w:t xml:space="preserve"> quanto riconducibili alla partecipazione a un'organizzazione criminale, quale definita all'articolo 2 della decisione quadro 2008/841/GAI del Consiglio; </w:t>
      </w:r>
    </w:p>
    <w:p w:rsidR="00B54AE7" w:rsidRDefault="00B54AE7" w:rsidP="00B54AE7">
      <w:pPr>
        <w:widowControl w:val="0"/>
        <w:tabs>
          <w:tab w:val="num" w:pos="426"/>
          <w:tab w:val="left" w:pos="709"/>
        </w:tabs>
        <w:spacing w:before="60" w:line="280" w:lineRule="exact"/>
        <w:ind w:left="709"/>
        <w:jc w:val="both"/>
        <w:rPr>
          <w:rFonts w:ascii="Verdana" w:hAnsi="Verdana" w:cs="Verdana"/>
          <w:sz w:val="20"/>
          <w:szCs w:val="20"/>
        </w:rPr>
      </w:pPr>
      <w:r>
        <w:rPr>
          <w:rFonts w:ascii="Verdana" w:hAnsi="Verdana" w:cs="Verdana"/>
          <w:sz w:val="20"/>
          <w:szCs w:val="20"/>
        </w:rPr>
        <w:t>b)</w:t>
      </w:r>
      <w:r>
        <w:rPr>
          <w:rFonts w:ascii="Verdana" w:hAnsi="Verdana" w:cs="Verdana"/>
          <w:sz w:val="20"/>
          <w:szCs w:val="20"/>
        </w:rPr>
        <w:tab/>
        <w:t xml:space="preserve">delitti, consumati o tentati, di cui agli articoli 317, 318, 319, 319-ter, 319-quater, 320, 321, 322, 322-bis, 346-bis, 353, 353-bis, 354, 355 e 356 del codice penale </w:t>
      </w:r>
      <w:proofErr w:type="spellStart"/>
      <w:r>
        <w:rPr>
          <w:rFonts w:ascii="Verdana" w:hAnsi="Verdana" w:cs="Verdana"/>
          <w:sz w:val="20"/>
          <w:szCs w:val="20"/>
        </w:rPr>
        <w:t>nonchè</w:t>
      </w:r>
      <w:proofErr w:type="spellEnd"/>
      <w:r>
        <w:rPr>
          <w:rFonts w:ascii="Verdana" w:hAnsi="Verdana" w:cs="Verdana"/>
          <w:sz w:val="20"/>
          <w:szCs w:val="20"/>
        </w:rPr>
        <w:t xml:space="preserve"> all'articolo 2635 del codice civile; </w:t>
      </w:r>
    </w:p>
    <w:p w:rsidR="00B54AE7" w:rsidRDefault="00B54AE7" w:rsidP="00B54AE7">
      <w:pPr>
        <w:widowControl w:val="0"/>
        <w:tabs>
          <w:tab w:val="num" w:pos="426"/>
          <w:tab w:val="left" w:pos="709"/>
        </w:tabs>
        <w:spacing w:before="60" w:line="280" w:lineRule="exact"/>
        <w:ind w:left="709"/>
        <w:jc w:val="both"/>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frode ai sensi dell'articolo 1 della convenzione relativa alla tutela degli interessi finanziari delle Comunità europee; </w:t>
      </w:r>
    </w:p>
    <w:p w:rsidR="00B54AE7" w:rsidRDefault="00B54AE7" w:rsidP="00B54AE7">
      <w:pPr>
        <w:widowControl w:val="0"/>
        <w:tabs>
          <w:tab w:val="num" w:pos="426"/>
          <w:tab w:val="left" w:pos="709"/>
        </w:tabs>
        <w:spacing w:before="60" w:line="280" w:lineRule="exact"/>
        <w:ind w:left="709"/>
        <w:jc w:val="both"/>
        <w:rPr>
          <w:rFonts w:ascii="Verdana" w:hAnsi="Verdana" w:cs="Verdana"/>
          <w:sz w:val="20"/>
          <w:szCs w:val="20"/>
        </w:rPr>
      </w:pPr>
      <w:r>
        <w:rPr>
          <w:rFonts w:ascii="Verdana" w:hAnsi="Verdana" w:cs="Verdana"/>
          <w:sz w:val="20"/>
          <w:szCs w:val="20"/>
        </w:rPr>
        <w:t>d)</w:t>
      </w:r>
      <w:r>
        <w:rPr>
          <w:rFonts w:ascii="Verdana" w:hAnsi="Verdana" w:cs="Verdana"/>
          <w:sz w:val="20"/>
          <w:szCs w:val="20"/>
        </w:rPr>
        <w:tab/>
        <w:t xml:space="preserve">delitti, consumati o tentati, commessi con finalità di terrorismo, anche internazionale, e di eversione dell'ordine costituzionale reati terroristici o reati connessi alle attività terroristiche; </w:t>
      </w:r>
    </w:p>
    <w:p w:rsidR="00B54AE7" w:rsidRDefault="00B54AE7" w:rsidP="00B54AE7">
      <w:pPr>
        <w:widowControl w:val="0"/>
        <w:tabs>
          <w:tab w:val="num" w:pos="426"/>
          <w:tab w:val="left" w:pos="709"/>
        </w:tabs>
        <w:spacing w:before="60" w:line="280" w:lineRule="exact"/>
        <w:ind w:left="709"/>
        <w:jc w:val="both"/>
        <w:rPr>
          <w:rFonts w:ascii="Verdana" w:hAnsi="Verdana" w:cs="Verdana"/>
          <w:sz w:val="20"/>
          <w:szCs w:val="20"/>
        </w:rPr>
      </w:pPr>
      <w:r>
        <w:rPr>
          <w:rFonts w:ascii="Verdana" w:hAnsi="Verdana" w:cs="Verdana"/>
          <w:sz w:val="20"/>
          <w:szCs w:val="20"/>
        </w:rPr>
        <w:t>e)</w:t>
      </w:r>
      <w:r>
        <w:rPr>
          <w:rFonts w:ascii="Verdana" w:hAnsi="Verdana" w:cs="Verdana"/>
          <w:sz w:val="20"/>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B54AE7" w:rsidRDefault="00B54AE7" w:rsidP="00B54AE7">
      <w:pPr>
        <w:widowControl w:val="0"/>
        <w:tabs>
          <w:tab w:val="num" w:pos="426"/>
          <w:tab w:val="left" w:pos="709"/>
        </w:tabs>
        <w:spacing w:before="60" w:line="280" w:lineRule="exact"/>
        <w:ind w:left="709"/>
        <w:jc w:val="both"/>
        <w:rPr>
          <w:rFonts w:ascii="Verdana" w:hAnsi="Verdana" w:cs="Verdana"/>
          <w:sz w:val="20"/>
          <w:szCs w:val="20"/>
        </w:rPr>
      </w:pPr>
      <w:r>
        <w:rPr>
          <w:rFonts w:ascii="Verdana" w:hAnsi="Verdana" w:cs="Verdana"/>
          <w:sz w:val="20"/>
          <w:szCs w:val="20"/>
        </w:rPr>
        <w:t>f)</w:t>
      </w:r>
      <w:r>
        <w:rPr>
          <w:rFonts w:ascii="Verdana" w:hAnsi="Verdana" w:cs="Verdana"/>
          <w:sz w:val="20"/>
          <w:szCs w:val="20"/>
        </w:rPr>
        <w:tab/>
        <w:t>sfruttamento del lavoro minorile e altre forme di tratta di esseri umani definite con il decreto legislativo 4 marzo 2014, n. 24;</w:t>
      </w:r>
    </w:p>
    <w:p w:rsidR="00B54AE7" w:rsidRDefault="00B54AE7" w:rsidP="00B54AE7">
      <w:pPr>
        <w:widowControl w:val="0"/>
        <w:tabs>
          <w:tab w:val="num" w:pos="426"/>
          <w:tab w:val="left" w:pos="709"/>
        </w:tabs>
        <w:spacing w:before="60" w:line="280" w:lineRule="exact"/>
        <w:ind w:left="709"/>
        <w:jc w:val="both"/>
        <w:rPr>
          <w:rFonts w:ascii="Verdana" w:hAnsi="Verdana" w:cs="Verdana"/>
          <w:sz w:val="20"/>
          <w:szCs w:val="20"/>
        </w:rPr>
      </w:pPr>
      <w:r>
        <w:rPr>
          <w:rFonts w:ascii="Verdana" w:hAnsi="Verdana" w:cs="Verdana"/>
          <w:sz w:val="20"/>
          <w:szCs w:val="20"/>
        </w:rPr>
        <w:t>g)</w:t>
      </w:r>
      <w:r>
        <w:rPr>
          <w:rFonts w:ascii="Verdana" w:hAnsi="Verdana" w:cs="Verdana"/>
          <w:sz w:val="20"/>
          <w:szCs w:val="20"/>
        </w:rPr>
        <w:tab/>
        <w:t>ogni altro delitto da cui derivi, quale pena accessoria, l'incapacità di contrattare con la pubblica amministrazione.</w:t>
      </w:r>
    </w:p>
    <w:p w:rsidR="00B54AE7" w:rsidRDefault="00B54AE7" w:rsidP="00B54AE7">
      <w:pPr>
        <w:widowControl w:val="0"/>
        <w:numPr>
          <w:ilvl w:val="0"/>
          <w:numId w:val="1"/>
        </w:numPr>
        <w:tabs>
          <w:tab w:val="num" w:pos="426"/>
          <w:tab w:val="left" w:pos="709"/>
        </w:tabs>
        <w:autoSpaceDN w:val="0"/>
        <w:spacing w:after="0" w:line="260" w:lineRule="exact"/>
        <w:ind w:left="709" w:hanging="709"/>
        <w:jc w:val="both"/>
        <w:rPr>
          <w:rFonts w:ascii="Verdana" w:hAnsi="Verdana" w:cs="Verdana"/>
          <w:sz w:val="20"/>
          <w:szCs w:val="20"/>
        </w:rPr>
      </w:pPr>
      <w:r>
        <w:rPr>
          <w:noProof/>
          <w:lang w:eastAsia="it-IT"/>
        </w:rPr>
        <mc:AlternateContent>
          <mc:Choice Requires="wps">
            <w:drawing>
              <wp:anchor distT="0" distB="0" distL="114300" distR="114300" simplePos="0" relativeHeight="251660288" behindDoc="0" locked="0" layoutInCell="1" allowOverlap="1" wp14:anchorId="5443F825" wp14:editId="4E9390E9">
                <wp:simplePos x="0" y="0"/>
                <wp:positionH relativeFrom="column">
                  <wp:posOffset>-228600</wp:posOffset>
                </wp:positionH>
                <wp:positionV relativeFrom="paragraph">
                  <wp:posOffset>22860</wp:posOffset>
                </wp:positionV>
                <wp:extent cx="144145" cy="144145"/>
                <wp:effectExtent l="5715" t="11430" r="1206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3D388" id="Rettangolo 5" o:spid="_x0000_s1026" style="position:absolute;margin-left:-18pt;margin-top:1.8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"/>
            </w:pict>
          </mc:Fallback>
        </mc:AlternateContent>
      </w:r>
      <w:proofErr w:type="gramStart"/>
      <w:r>
        <w:rPr>
          <w:rFonts w:ascii="Verdana" w:hAnsi="Verdana" w:cs="Verdana"/>
          <w:sz w:val="20"/>
          <w:szCs w:val="20"/>
        </w:rPr>
        <w:t>di</w:t>
      </w:r>
      <w:proofErr w:type="gramEnd"/>
      <w:r>
        <w:rPr>
          <w:rFonts w:ascii="Verdana" w:hAnsi="Verdana" w:cs="Verdana"/>
          <w:sz w:val="20"/>
          <w:szCs w:val="20"/>
        </w:rPr>
        <w:t xml:space="preserve">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Pr>
            <w:rFonts w:ascii="Verdana" w:hAnsi="Verdana" w:cs="Verdana"/>
            <w:sz w:val="20"/>
            <w:szCs w:val="20"/>
          </w:rPr>
          <w:t>444 C</w:t>
        </w:r>
      </w:smartTag>
      <w:r>
        <w:rPr>
          <w:rFonts w:ascii="Verdana" w:hAnsi="Verdana" w:cs="Verdana"/>
          <w:sz w:val="20"/>
          <w:szCs w:val="20"/>
        </w:rPr>
        <w:t xml:space="preserve">.P.P. (indicare tutte le sentenze iscritte sul </w:t>
      </w:r>
      <w:r>
        <w:rPr>
          <w:rFonts w:ascii="Verdana" w:hAnsi="Verdana" w:cs="Verdana"/>
          <w:b/>
          <w:bCs/>
          <w:sz w:val="20"/>
          <w:szCs w:val="20"/>
        </w:rPr>
        <w:t>casellario giudiziale anagrafico storico</w:t>
      </w:r>
      <w:r>
        <w:rPr>
          <w:rFonts w:ascii="Verdana" w:hAnsi="Verdana" w:cs="Verdana"/>
          <w:sz w:val="20"/>
          <w:szCs w:val="20"/>
        </w:rPr>
        <w:t xml:space="preserve"> ed anche quelle per cui sia stato concesso il beneficio della non menzione):</w:t>
      </w:r>
    </w:p>
    <w:p w:rsidR="00B54AE7" w:rsidRDefault="00B54AE7" w:rsidP="00B54AE7">
      <w:pPr>
        <w:widowControl w:val="0"/>
        <w:tabs>
          <w:tab w:val="left" w:pos="-1560"/>
          <w:tab w:val="right" w:leader="dot" w:pos="10800"/>
        </w:tabs>
        <w:spacing w:before="60" w:after="60" w:line="260" w:lineRule="exact"/>
        <w:ind w:left="709" w:right="-17"/>
        <w:jc w:val="both"/>
        <w:rPr>
          <w:rFonts w:ascii="Verdana" w:hAnsi="Verdana" w:cs="Verdana"/>
          <w:sz w:val="20"/>
          <w:szCs w:val="20"/>
        </w:rPr>
      </w:pPr>
      <w:r>
        <w:rPr>
          <w:rFonts w:ascii="Verdana" w:hAnsi="Verdana" w:cs="Verdana"/>
          <w:sz w:val="20"/>
          <w:szCs w:val="20"/>
        </w:rPr>
        <w:t>………………………………………………………………………………………………………………………………………………………………</w:t>
      </w:r>
    </w:p>
    <w:p w:rsidR="00427125" w:rsidRDefault="00B54AE7" w:rsidP="00427125">
      <w:pPr>
        <w:widowControl w:val="0"/>
        <w:tabs>
          <w:tab w:val="left" w:pos="-1560"/>
          <w:tab w:val="right" w:leader="dot" w:pos="10800"/>
        </w:tabs>
        <w:spacing w:before="60" w:after="60" w:line="260" w:lineRule="exact"/>
        <w:ind w:left="709" w:right="-17"/>
        <w:jc w:val="both"/>
        <w:rPr>
          <w:rFonts w:ascii="Verdana" w:hAnsi="Verdana" w:cs="Verdana"/>
          <w:sz w:val="20"/>
          <w:szCs w:val="20"/>
        </w:rPr>
      </w:pPr>
      <w:r>
        <w:rPr>
          <w:rFonts w:ascii="Verdana" w:hAnsi="Verdana" w:cs="Verdana"/>
          <w:sz w:val="20"/>
          <w:szCs w:val="20"/>
        </w:rPr>
        <w:t>…………………………………………………………………………………………………………………………………………………………</w:t>
      </w:r>
      <w:r w:rsidR="00427125">
        <w:rPr>
          <w:rFonts w:ascii="Verdana" w:hAnsi="Verdana" w:cs="Verdana"/>
          <w:sz w:val="20"/>
          <w:szCs w:val="20"/>
        </w:rPr>
        <w:br w:type="page"/>
      </w:r>
    </w:p>
    <w:p w:rsidR="00B54AE7" w:rsidRDefault="00B54AE7" w:rsidP="00B54AE7">
      <w:pPr>
        <w:widowControl w:val="0"/>
        <w:tabs>
          <w:tab w:val="left" w:pos="-1560"/>
          <w:tab w:val="right" w:leader="dot" w:pos="10800"/>
        </w:tabs>
        <w:spacing w:before="60" w:after="60" w:line="260" w:lineRule="exact"/>
        <w:ind w:left="709" w:right="-17"/>
        <w:jc w:val="both"/>
        <w:rPr>
          <w:rFonts w:ascii="Verdana" w:hAnsi="Verdana" w:cs="Verdana"/>
          <w:sz w:val="20"/>
          <w:szCs w:val="20"/>
        </w:rPr>
      </w:pPr>
      <w:bookmarkStart w:id="0" w:name="_GoBack"/>
      <w:bookmarkEnd w:id="0"/>
    </w:p>
    <w:p w:rsidR="00B54AE7" w:rsidRDefault="00B54AE7" w:rsidP="00B54AE7">
      <w:pPr>
        <w:widowControl w:val="0"/>
        <w:numPr>
          <w:ilvl w:val="0"/>
          <w:numId w:val="1"/>
        </w:numPr>
        <w:tabs>
          <w:tab w:val="left" w:pos="1134"/>
        </w:tabs>
        <w:autoSpaceDN w:val="0"/>
        <w:spacing w:before="60" w:after="0" w:line="280" w:lineRule="exact"/>
        <w:jc w:val="both"/>
        <w:rPr>
          <w:rFonts w:ascii="Verdana" w:hAnsi="Verdana" w:cs="Verdana"/>
          <w:sz w:val="20"/>
          <w:szCs w:val="20"/>
        </w:rPr>
      </w:pPr>
      <w:proofErr w:type="gramStart"/>
      <w:r>
        <w:rPr>
          <w:rFonts w:ascii="Verdana" w:hAnsi="Verdana" w:cs="Verdana"/>
          <w:sz w:val="20"/>
          <w:szCs w:val="20"/>
        </w:rPr>
        <w:t>che</w:t>
      </w:r>
      <w:proofErr w:type="gramEnd"/>
      <w:r>
        <w:rPr>
          <w:rFonts w:ascii="Verdana" w:hAnsi="Verdana" w:cs="Verdana"/>
          <w:sz w:val="20"/>
          <w:szCs w:val="20"/>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B54AE7" w:rsidRDefault="00B54AE7" w:rsidP="00B54AE7">
      <w:pPr>
        <w:widowControl w:val="0"/>
        <w:numPr>
          <w:ilvl w:val="0"/>
          <w:numId w:val="1"/>
        </w:numPr>
        <w:tabs>
          <w:tab w:val="left" w:pos="1134"/>
        </w:tabs>
        <w:autoSpaceDN w:val="0"/>
        <w:spacing w:before="60" w:after="0" w:line="280" w:lineRule="exact"/>
        <w:jc w:val="both"/>
        <w:rPr>
          <w:rFonts w:ascii="Verdana" w:hAnsi="Verdana" w:cs="Verdana"/>
          <w:sz w:val="20"/>
          <w:szCs w:val="20"/>
        </w:rPr>
      </w:pPr>
      <w:proofErr w:type="gramStart"/>
      <w:r>
        <w:rPr>
          <w:rFonts w:ascii="Verdana" w:hAnsi="Verdana" w:cs="Verdana"/>
          <w:sz w:val="20"/>
          <w:szCs w:val="20"/>
        </w:rPr>
        <w:t>che</w:t>
      </w:r>
      <w:proofErr w:type="gramEnd"/>
      <w:r>
        <w:rPr>
          <w:rFonts w:ascii="Verdana" w:hAnsi="Verdana" w:cs="Verdana"/>
          <w:sz w:val="20"/>
          <w:szCs w:val="20"/>
        </w:rPr>
        <w:t xml:space="preserve"> nei propri confronti non sono state emesse sentenze ancorché non definitive relative a reati che precludono la partecipazione alle gare di appalto</w:t>
      </w:r>
    </w:p>
    <w:p w:rsidR="00B54AE7" w:rsidRDefault="00B54AE7" w:rsidP="00B54AE7">
      <w:pPr>
        <w:widowControl w:val="0"/>
        <w:numPr>
          <w:ilvl w:val="0"/>
          <w:numId w:val="1"/>
        </w:numPr>
        <w:tabs>
          <w:tab w:val="left" w:pos="1134"/>
        </w:tabs>
        <w:autoSpaceDN w:val="0"/>
        <w:spacing w:before="60" w:after="0" w:line="280" w:lineRule="exact"/>
        <w:jc w:val="both"/>
        <w:rPr>
          <w:rFonts w:ascii="Verdana" w:hAnsi="Verdana" w:cs="Verdana"/>
          <w:sz w:val="20"/>
          <w:szCs w:val="20"/>
        </w:rPr>
      </w:pPr>
      <w:r>
        <w:rPr>
          <w:rFonts w:ascii="Verdana" w:hAnsi="Verdana" w:cs="Verdana"/>
          <w:sz w:val="20"/>
          <w:szCs w:val="20"/>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B54AE7" w:rsidRDefault="00B54AE7" w:rsidP="00B54AE7">
      <w:pPr>
        <w:widowControl w:val="0"/>
        <w:tabs>
          <w:tab w:val="left" w:pos="1134"/>
        </w:tabs>
        <w:spacing w:before="60" w:line="280" w:lineRule="exact"/>
        <w:jc w:val="both"/>
        <w:rPr>
          <w:rFonts w:ascii="Verdana" w:hAnsi="Verdana" w:cs="Verdana"/>
          <w:sz w:val="20"/>
          <w:szCs w:val="20"/>
        </w:rPr>
      </w:pPr>
    </w:p>
    <w:p w:rsidR="00B54AE7" w:rsidRDefault="00B54AE7" w:rsidP="00B54AE7">
      <w:pPr>
        <w:widowControl w:val="0"/>
        <w:spacing w:after="120" w:line="360" w:lineRule="auto"/>
        <w:jc w:val="both"/>
        <w:rPr>
          <w:rFonts w:ascii="Verdana" w:hAnsi="Verdana" w:cs="Verdana"/>
          <w:sz w:val="20"/>
          <w:szCs w:val="20"/>
        </w:rPr>
      </w:pPr>
      <w:r>
        <w:rPr>
          <w:rFonts w:ascii="Verdana" w:hAnsi="Verdana" w:cs="Verdana"/>
          <w:sz w:val="20"/>
          <w:szCs w:val="20"/>
        </w:rPr>
        <w:t>Letta e confermata la propria dichiarazione, il dichiarante la sottoscrive.</w:t>
      </w:r>
    </w:p>
    <w:p w:rsidR="00B54AE7" w:rsidRDefault="00B54AE7" w:rsidP="00B54AE7">
      <w:pPr>
        <w:widowControl w:val="0"/>
        <w:spacing w:line="360" w:lineRule="auto"/>
        <w:jc w:val="both"/>
        <w:rPr>
          <w:rFonts w:ascii="Verdana" w:hAnsi="Verdana" w:cs="Verdana"/>
          <w:sz w:val="20"/>
          <w:szCs w:val="20"/>
        </w:rPr>
      </w:pPr>
      <w:r>
        <w:rPr>
          <w:rFonts w:ascii="Verdana" w:hAnsi="Verdana" w:cs="Verdana"/>
          <w:sz w:val="20"/>
          <w:szCs w:val="20"/>
        </w:rPr>
        <w:t>Data, ___________________</w:t>
      </w:r>
    </w:p>
    <w:p w:rsidR="00B54AE7" w:rsidRDefault="00B54AE7" w:rsidP="00B54AE7">
      <w:pPr>
        <w:widowControl w:val="0"/>
        <w:spacing w:line="240" w:lineRule="exact"/>
        <w:ind w:left="5040"/>
        <w:jc w:val="center"/>
        <w:rPr>
          <w:rFonts w:ascii="Verdana" w:hAnsi="Verdana" w:cs="Verdana"/>
          <w:sz w:val="20"/>
          <w:szCs w:val="20"/>
        </w:rPr>
      </w:pPr>
    </w:p>
    <w:p w:rsidR="00B54AE7" w:rsidRDefault="00B54AE7" w:rsidP="00B54AE7">
      <w:pPr>
        <w:widowControl w:val="0"/>
        <w:spacing w:line="240" w:lineRule="exact"/>
        <w:ind w:left="5040"/>
        <w:jc w:val="center"/>
        <w:rPr>
          <w:rFonts w:ascii="Verdana" w:hAnsi="Verdana" w:cs="Verdana"/>
          <w:sz w:val="20"/>
          <w:szCs w:val="20"/>
        </w:rPr>
      </w:pPr>
      <w:r>
        <w:rPr>
          <w:rFonts w:ascii="Verdana" w:hAnsi="Verdana" w:cs="Verdana"/>
          <w:sz w:val="20"/>
          <w:szCs w:val="20"/>
        </w:rPr>
        <w:t xml:space="preserve">Firma per esteso del dichiarante </w:t>
      </w:r>
    </w:p>
    <w:p w:rsidR="00B54AE7" w:rsidRDefault="00B54AE7" w:rsidP="00B54AE7">
      <w:pPr>
        <w:widowControl w:val="0"/>
        <w:spacing w:line="240" w:lineRule="exact"/>
        <w:ind w:left="5040"/>
        <w:jc w:val="center"/>
        <w:rPr>
          <w:rFonts w:ascii="Verdana" w:hAnsi="Verdana" w:cs="Verdana"/>
          <w:sz w:val="20"/>
          <w:szCs w:val="20"/>
        </w:rPr>
      </w:pPr>
    </w:p>
    <w:p w:rsidR="00B54AE7" w:rsidRDefault="00B54AE7" w:rsidP="00B54AE7">
      <w:pPr>
        <w:widowControl w:val="0"/>
        <w:spacing w:line="240" w:lineRule="exact"/>
        <w:ind w:left="5040"/>
        <w:jc w:val="center"/>
        <w:rPr>
          <w:rFonts w:ascii="Verdana" w:hAnsi="Verdana" w:cs="Verdana"/>
          <w:sz w:val="20"/>
          <w:szCs w:val="20"/>
        </w:rPr>
      </w:pPr>
      <w:r>
        <w:rPr>
          <w:rFonts w:ascii="Verdana" w:hAnsi="Verdana" w:cs="Verdana"/>
          <w:sz w:val="20"/>
          <w:szCs w:val="20"/>
        </w:rPr>
        <w:t>__________________________________________</w:t>
      </w:r>
    </w:p>
    <w:p w:rsidR="00B54AE7" w:rsidRDefault="00B54AE7" w:rsidP="00B54AE7">
      <w:pPr>
        <w:widowControl w:val="0"/>
        <w:spacing w:line="240" w:lineRule="exact"/>
        <w:rPr>
          <w:rFonts w:ascii="Verdana" w:hAnsi="Verdana" w:cs="Verdana"/>
          <w:sz w:val="20"/>
          <w:szCs w:val="20"/>
        </w:rPr>
      </w:pPr>
    </w:p>
    <w:p w:rsidR="00B54AE7" w:rsidRDefault="00B54AE7" w:rsidP="00B54AE7">
      <w:pPr>
        <w:widowControl w:val="0"/>
        <w:tabs>
          <w:tab w:val="left" w:pos="142"/>
        </w:tabs>
        <w:ind w:left="142" w:hanging="142"/>
        <w:jc w:val="both"/>
        <w:rPr>
          <w:b/>
          <w:bCs/>
          <w:sz w:val="20"/>
          <w:szCs w:val="20"/>
        </w:rPr>
      </w:pPr>
      <w:r>
        <w:rPr>
          <w:rFonts w:ascii="Verdana" w:hAnsi="Verdana" w:cs="Verdana"/>
          <w:b/>
          <w:bCs/>
          <w:i/>
          <w:iCs/>
          <w:sz w:val="20"/>
          <w:szCs w:val="20"/>
          <w:u w:val="single"/>
        </w:rPr>
        <w:t>Avvertenza</w:t>
      </w:r>
      <w:r>
        <w:rPr>
          <w:rFonts w:ascii="Verdana" w:hAnsi="Verdana" w:cs="Verdana"/>
          <w:sz w:val="20"/>
          <w:szCs w:val="20"/>
        </w:rPr>
        <w:t xml:space="preserve">: </w:t>
      </w:r>
      <w:r>
        <w:rPr>
          <w:rFonts w:ascii="Verdana" w:hAnsi="Verdana" w:cs="Verdana"/>
          <w:b/>
          <w:bCs/>
          <w:sz w:val="20"/>
          <w:szCs w:val="20"/>
        </w:rPr>
        <w:t>Allegare la fotocopia di un documento di riconoscimento, in corso di validità, del sottoscrittore</w:t>
      </w:r>
    </w:p>
    <w:p w:rsidR="00B54AE7" w:rsidRPr="00954DA3" w:rsidRDefault="00B54AE7" w:rsidP="00B54AE7">
      <w:pPr>
        <w:jc w:val="both"/>
        <w:rPr>
          <w:rFonts w:ascii="Arial" w:hAnsi="Arial" w:cs="Arial"/>
        </w:rPr>
      </w:pPr>
    </w:p>
    <w:p w:rsidR="00386E47" w:rsidRDefault="00386E47"/>
    <w:sectPr w:rsidR="00386E47" w:rsidSect="00474C72">
      <w:footerReference w:type="default" r:id="rId7"/>
      <w:pgSz w:w="11906" w:h="16838"/>
      <w:pgMar w:top="86" w:right="849" w:bottom="142" w:left="851" w:header="13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7125">
      <w:pPr>
        <w:spacing w:after="0" w:line="240" w:lineRule="auto"/>
      </w:pPr>
      <w:r>
        <w:separator/>
      </w:r>
    </w:p>
  </w:endnote>
  <w:endnote w:type="continuationSeparator" w:id="0">
    <w:p w:rsidR="00000000" w:rsidRDefault="0042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E8" w:rsidRDefault="00427125" w:rsidP="0038597D">
    <w:pPr>
      <w:pStyle w:val="Pidipagina"/>
      <w:spacing w:after="0"/>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7125">
      <w:pPr>
        <w:spacing w:after="0" w:line="240" w:lineRule="auto"/>
      </w:pPr>
      <w:r>
        <w:separator/>
      </w:r>
    </w:p>
  </w:footnote>
  <w:footnote w:type="continuationSeparator" w:id="0">
    <w:p w:rsidR="00000000" w:rsidRDefault="00427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E7"/>
    <w:rsid w:val="00386E47"/>
    <w:rsid w:val="00427125"/>
    <w:rsid w:val="00B54AE7"/>
    <w:rsid w:val="00BE1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9D333A-11B8-417C-BAEB-B9C244CD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4AE7"/>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54AE7"/>
    <w:pPr>
      <w:tabs>
        <w:tab w:val="center" w:pos="4819"/>
        <w:tab w:val="right" w:pos="9638"/>
      </w:tabs>
    </w:pPr>
    <w:rPr>
      <w:lang w:val="x-none"/>
    </w:rPr>
  </w:style>
  <w:style w:type="character" w:customStyle="1" w:styleId="IntestazioneCarattere">
    <w:name w:val="Intestazione Carattere"/>
    <w:basedOn w:val="Carpredefinitoparagrafo"/>
    <w:link w:val="Intestazione"/>
    <w:rsid w:val="00B54AE7"/>
    <w:rPr>
      <w:rFonts w:ascii="Calibri" w:eastAsia="Calibri" w:hAnsi="Calibri" w:cs="Times New Roman"/>
      <w:lang w:val="x-none"/>
    </w:rPr>
  </w:style>
  <w:style w:type="paragraph" w:styleId="Pidipagina">
    <w:name w:val="footer"/>
    <w:basedOn w:val="Normale"/>
    <w:link w:val="PidipaginaCarattere"/>
    <w:rsid w:val="00B54AE7"/>
    <w:pPr>
      <w:tabs>
        <w:tab w:val="center" w:pos="4819"/>
        <w:tab w:val="right" w:pos="9638"/>
      </w:tabs>
    </w:pPr>
  </w:style>
  <w:style w:type="character" w:customStyle="1" w:styleId="PidipaginaCarattere">
    <w:name w:val="Piè di pagina Carattere"/>
    <w:basedOn w:val="Carpredefinitoparagrafo"/>
    <w:link w:val="Pidipagina"/>
    <w:rsid w:val="00B54AE7"/>
    <w:rPr>
      <w:rFonts w:ascii="Calibri" w:eastAsia="Calibri" w:hAnsi="Calibri" w:cs="Times New Roman"/>
    </w:rPr>
  </w:style>
  <w:style w:type="character" w:styleId="Collegamentoipertestuale">
    <w:name w:val="Hyperlink"/>
    <w:rsid w:val="00B54AE7"/>
    <w:rPr>
      <w:color w:val="0000FF"/>
      <w:u w:val="single"/>
    </w:rPr>
  </w:style>
  <w:style w:type="paragraph" w:styleId="Corpotesto">
    <w:name w:val="Body Text"/>
    <w:basedOn w:val="Normale"/>
    <w:link w:val="CorpotestoCarattere"/>
    <w:rsid w:val="00B54AE7"/>
    <w:pPr>
      <w:jc w:val="both"/>
    </w:pPr>
    <w:rPr>
      <w:rFonts w:ascii="Arial" w:hAnsi="Arial"/>
    </w:rPr>
  </w:style>
  <w:style w:type="character" w:customStyle="1" w:styleId="CorpotestoCarattere">
    <w:name w:val="Corpo testo Carattere"/>
    <w:basedOn w:val="Carpredefinitoparagrafo"/>
    <w:link w:val="Corpotesto"/>
    <w:rsid w:val="00B54AE7"/>
    <w:rPr>
      <w:rFonts w:ascii="Arial" w:eastAsia="Calibri" w:hAnsi="Arial" w:cs="Times New Roman"/>
    </w:rPr>
  </w:style>
  <w:style w:type="paragraph" w:styleId="Corpodeltesto2">
    <w:name w:val="Body Text 2"/>
    <w:basedOn w:val="Normale"/>
    <w:link w:val="Corpodeltesto2Carattere"/>
    <w:rsid w:val="00B54AE7"/>
    <w:pPr>
      <w:jc w:val="both"/>
    </w:pPr>
    <w:rPr>
      <w:rFonts w:ascii="Arial" w:hAnsi="Arial"/>
      <w:i/>
      <w:sz w:val="20"/>
    </w:rPr>
  </w:style>
  <w:style w:type="character" w:customStyle="1" w:styleId="Corpodeltesto2Carattere">
    <w:name w:val="Corpo del testo 2 Carattere"/>
    <w:basedOn w:val="Carpredefinitoparagrafo"/>
    <w:link w:val="Corpodeltesto2"/>
    <w:rsid w:val="00B54AE7"/>
    <w:rPr>
      <w:rFonts w:ascii="Arial" w:eastAsia="Calibri" w:hAnsi="Arial" w:cs="Times New Roman"/>
      <w:i/>
      <w:sz w:val="20"/>
    </w:rPr>
  </w:style>
  <w:style w:type="paragraph" w:styleId="Corpodeltesto3">
    <w:name w:val="Body Text 3"/>
    <w:basedOn w:val="Normale"/>
    <w:link w:val="Corpodeltesto3Carattere"/>
    <w:rsid w:val="00B54AE7"/>
    <w:pPr>
      <w:spacing w:after="120"/>
    </w:pPr>
    <w:rPr>
      <w:sz w:val="16"/>
      <w:szCs w:val="16"/>
    </w:rPr>
  </w:style>
  <w:style w:type="character" w:customStyle="1" w:styleId="Corpodeltesto3Carattere">
    <w:name w:val="Corpo del testo 3 Carattere"/>
    <w:basedOn w:val="Carpredefinitoparagrafo"/>
    <w:link w:val="Corpodeltesto3"/>
    <w:rsid w:val="00B54AE7"/>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Magigalluzzi</dc:creator>
  <cp:keywords/>
  <dc:description/>
  <cp:lastModifiedBy>Lorenzo Magigalluzzi</cp:lastModifiedBy>
  <cp:revision>3</cp:revision>
  <dcterms:created xsi:type="dcterms:W3CDTF">2017-04-21T12:13:00Z</dcterms:created>
  <dcterms:modified xsi:type="dcterms:W3CDTF">2017-04-21T15:06:00Z</dcterms:modified>
</cp:coreProperties>
</file>